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72"/>
        <w:keepNext/>
        <w:keepLines/>
        <w:pageBreakBefore w:val="0"/>
        <w:widowControl/>
        <w:tabs>
          <w:tab w:val="right" w:pos="9639"/>
        </w:tabs>
        <w:kinsoku/>
        <w:wordWrap/>
        <w:overflowPunct/>
        <w:topLinePunct w:val="0"/>
        <w:autoSpaceDE/>
        <w:autoSpaceDN/>
        <w:bidi w:val="0"/>
        <w:adjustRightInd/>
        <w:snapToGrid/>
        <w:spacing w:after="0"/>
        <w:textAlignment w:val="auto"/>
        <w:rPr>
          <w:rFonts w:hint="default" w:eastAsia="宋体"/>
          <w:b/>
          <w:sz w:val="24"/>
          <w:lang w:val="en-US" w:eastAsia="zh-CN"/>
        </w:rPr>
      </w:pPr>
      <w:bookmarkStart w:id="0" w:name="_Hlt449016246"/>
      <w:bookmarkEnd w:id="0"/>
      <w:bookmarkStart w:id="1" w:name="_Hlt450051172"/>
      <w:bookmarkEnd w:id="1"/>
      <w:bookmarkStart w:id="2" w:name="_Hlt450066087"/>
      <w:bookmarkEnd w:id="2"/>
      <w:bookmarkStart w:id="3" w:name="_Hlt448930105"/>
      <w:bookmarkEnd w:id="3"/>
      <w:bookmarkStart w:id="4" w:name="_Hlt450039480"/>
      <w:bookmarkEnd w:id="4"/>
      <w:bookmarkStart w:id="5" w:name="_Hlt450066085"/>
      <w:bookmarkEnd w:id="5"/>
      <w:bookmarkStart w:id="6" w:name="OLE_LINK49"/>
      <w:bookmarkStart w:id="7" w:name="OLE_LINK111"/>
      <w:bookmarkStart w:id="8" w:name="OLE_LINK27"/>
      <w:r>
        <w:rPr>
          <w:b/>
          <w:sz w:val="24"/>
        </w:rPr>
        <w:t>3GPP TSG-</w:t>
      </w:r>
      <w:r>
        <w:rPr>
          <w:rFonts w:hint="eastAsia"/>
          <w:b/>
          <w:sz w:val="24"/>
          <w:lang w:val="en-US" w:eastAsia="zh-CN"/>
        </w:rPr>
        <w:t>RAN4</w:t>
      </w:r>
      <w:r>
        <w:rPr>
          <w:b/>
          <w:sz w:val="24"/>
        </w:rPr>
        <w:t xml:space="preserve"> Meeting #</w:t>
      </w:r>
      <w:r>
        <w:rPr>
          <w:rFonts w:hint="eastAsia"/>
          <w:b/>
          <w:sz w:val="24"/>
          <w:lang w:val="en-US" w:eastAsia="zh-CN"/>
        </w:rPr>
        <w:fldChar w:fldCharType="begin"/>
      </w:r>
      <w:r>
        <w:rPr>
          <w:rFonts w:hint="eastAsia"/>
          <w:b/>
          <w:sz w:val="24"/>
          <w:lang w:val="en-US" w:eastAsia="zh-CN"/>
        </w:rPr>
        <w:instrText xml:space="preserve"> DOCPROPERTY  MtgSeq  \* MERGEFORMAT </w:instrText>
      </w:r>
      <w:r>
        <w:rPr>
          <w:rFonts w:hint="eastAsia"/>
          <w:b/>
          <w:sz w:val="24"/>
          <w:lang w:val="en-US" w:eastAsia="zh-CN"/>
        </w:rPr>
        <w:fldChar w:fldCharType="separate"/>
      </w:r>
      <w:r>
        <w:rPr>
          <w:rFonts w:hint="eastAsia"/>
          <w:b/>
          <w:sz w:val="24"/>
          <w:lang w:val="en-US" w:eastAsia="zh-CN"/>
        </w:rPr>
        <w:t xml:space="preserve"> 11</w:t>
      </w:r>
      <w:r>
        <w:rPr>
          <w:rFonts w:hint="eastAsia"/>
          <w:b/>
          <w:sz w:val="24"/>
          <w:lang w:val="en-US" w:eastAsia="zh-CN"/>
        </w:rPr>
        <w:fldChar w:fldCharType="end"/>
      </w:r>
      <w:r>
        <w:rPr>
          <w:rFonts w:hint="eastAsia"/>
          <w:b/>
          <w:sz w:val="24"/>
          <w:lang w:val="en-US" w:eastAsia="zh-CN"/>
        </w:rPr>
        <w:t>4bis</w:t>
      </w:r>
      <w:r>
        <w:rPr>
          <w:b/>
          <w:sz w:val="24"/>
        </w:rPr>
        <w:tab/>
      </w:r>
      <w:r>
        <w:rPr>
          <w:rFonts w:hint="default" w:ascii="Arial" w:hAnsi="Arial" w:cs="Arial"/>
          <w:b/>
          <w:sz w:val="24"/>
        </w:rPr>
        <w:t>R4-25039</w:t>
      </w:r>
      <w:r>
        <w:rPr>
          <w:rFonts w:hint="default" w:ascii="Arial" w:hAnsi="Arial" w:cs="Arial"/>
          <w:b/>
          <w:sz w:val="24"/>
          <w:lang w:val="en-US" w:eastAsia="zh-CN"/>
        </w:rPr>
        <w:t>6</w:t>
      </w:r>
      <w:r>
        <w:rPr>
          <w:rFonts w:hint="eastAsia" w:cs="Arial"/>
          <w:b/>
          <w:sz w:val="24"/>
          <w:lang w:val="en-US" w:eastAsia="zh-CN"/>
        </w:rPr>
        <w:t>1</w:t>
      </w:r>
      <w:bookmarkStart w:id="16" w:name="_GoBack"/>
      <w:bookmarkEnd w:id="16"/>
    </w:p>
    <w:p>
      <w:pPr>
        <w:pStyle w:val="72"/>
        <w:keepNext/>
        <w:keepLines/>
        <w:pageBreakBefore w:val="0"/>
        <w:widowControl/>
        <w:tabs>
          <w:tab w:val="right" w:pos="9639"/>
        </w:tabs>
        <w:kinsoku/>
        <w:wordWrap/>
        <w:overflowPunct/>
        <w:topLinePunct w:val="0"/>
        <w:autoSpaceDE/>
        <w:autoSpaceDN/>
        <w:bidi w:val="0"/>
        <w:adjustRightInd/>
        <w:snapToGrid/>
        <w:spacing w:after="0"/>
        <w:textAlignment w:val="auto"/>
        <w:rPr>
          <w:rFonts w:hint="eastAsia"/>
          <w:b/>
          <w:sz w:val="24"/>
          <w:lang w:val="en-GB" w:eastAsia="en-GB"/>
        </w:rPr>
      </w:pPr>
      <w:r>
        <w:rPr>
          <w:rFonts w:hint="eastAsia"/>
          <w:b/>
          <w:sz w:val="24"/>
          <w:lang w:val="en-US" w:eastAsia="zh-CN"/>
        </w:rPr>
        <w:t>Wuhan</w:t>
      </w:r>
      <w:r>
        <w:rPr>
          <w:b/>
          <w:sz w:val="24"/>
          <w:lang w:eastAsia="zh-CN"/>
        </w:rPr>
        <w:t xml:space="preserve">, </w:t>
      </w:r>
      <w:r>
        <w:rPr>
          <w:rFonts w:hint="eastAsia"/>
          <w:b/>
          <w:sz w:val="24"/>
          <w:lang w:val="en-US" w:eastAsia="zh-CN"/>
        </w:rPr>
        <w:t>China</w:t>
      </w:r>
      <w:r>
        <w:rPr>
          <w:b/>
          <w:sz w:val="24"/>
          <w:lang w:eastAsia="zh-CN"/>
        </w:rPr>
        <w:t xml:space="preserve">, </w:t>
      </w:r>
      <w:r>
        <w:rPr>
          <w:rFonts w:hint="eastAsia"/>
          <w:b/>
          <w:sz w:val="24"/>
          <w:lang w:val="en-US" w:eastAsia="zh-CN"/>
        </w:rPr>
        <w:t xml:space="preserve">Apr.7th </w:t>
      </w:r>
      <w:r>
        <w:rPr>
          <w:b/>
          <w:sz w:val="24"/>
          <w:lang w:eastAsia="zh-CN"/>
        </w:rPr>
        <w:t xml:space="preserve">– </w:t>
      </w:r>
      <w:r>
        <w:rPr>
          <w:rFonts w:hint="eastAsia"/>
          <w:b/>
          <w:sz w:val="24"/>
          <w:lang w:val="en-US" w:eastAsia="zh-CN"/>
        </w:rPr>
        <w:t>11th</w:t>
      </w:r>
      <w:r>
        <w:rPr>
          <w:b/>
          <w:sz w:val="24"/>
          <w:lang w:eastAsia="zh-CN"/>
        </w:rPr>
        <w:t>, 202</w:t>
      </w:r>
      <w:r>
        <w:rPr>
          <w:rFonts w:hint="eastAsia"/>
          <w:b/>
          <w:sz w:val="24"/>
          <w:lang w:val="en-US" w:eastAsia="zh-CN"/>
        </w:rPr>
        <w:t>5</w:t>
      </w:r>
    </w:p>
    <w:bookmarkEnd w:id="6"/>
    <w:bookmarkEnd w:id="7"/>
    <w:bookmarkEnd w:id="8"/>
    <w:p>
      <w:pPr>
        <w:pStyle w:val="14"/>
        <w:keepNext/>
        <w:keepLines/>
        <w:pageBreakBefore w:val="0"/>
        <w:widowControl w:val="0"/>
        <w:kinsoku/>
        <w:wordWrap/>
        <w:overflowPunct/>
        <w:topLinePunct w:val="0"/>
        <w:autoSpaceDE/>
        <w:autoSpaceDN/>
        <w:bidi w:val="0"/>
        <w:adjustRightInd/>
        <w:spacing w:before="120" w:after="120"/>
        <w:jc w:val="both"/>
        <w:textAlignment w:val="auto"/>
        <w:rPr>
          <w:b/>
          <w:i/>
          <w:sz w:val="20"/>
          <w:szCs w:val="20"/>
          <w:highlight w:val="none"/>
        </w:rPr>
      </w:pP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Fonts w:hint="default" w:ascii="Arial" w:hAnsi="Arial"/>
          <w:b/>
          <w:sz w:val="22"/>
          <w:szCs w:val="22"/>
          <w:highlight w:val="none"/>
          <w:lang w:val="en-US" w:eastAsia="zh-CN"/>
        </w:rPr>
      </w:pPr>
      <w:r>
        <w:rPr>
          <w:rFonts w:hint="default" w:ascii="Arial" w:hAnsi="Arial"/>
          <w:b/>
          <w:sz w:val="22"/>
          <w:szCs w:val="22"/>
          <w:highlight w:val="none"/>
          <w:lang w:val="en-GB" w:eastAsia="zh-CN"/>
        </w:rPr>
        <w:t>Source:</w:t>
      </w:r>
      <w:r>
        <w:rPr>
          <w:rFonts w:hint="eastAsia" w:ascii="Arial" w:hAnsi="Arial"/>
          <w:b/>
          <w:sz w:val="22"/>
          <w:szCs w:val="22"/>
          <w:highlight w:val="none"/>
          <w:lang w:val="en-US" w:eastAsia="zh-CN"/>
        </w:rPr>
        <w:t xml:space="preserve"> </w:t>
      </w:r>
      <w:r>
        <w:rPr>
          <w:rFonts w:hint="eastAsia" w:ascii="Arial" w:hAnsi="Arial"/>
          <w:b/>
          <w:sz w:val="22"/>
          <w:szCs w:val="22"/>
          <w:highlight w:val="none"/>
          <w:lang w:val="en-US" w:eastAsia="zh-CN"/>
        </w:rPr>
        <w:tab/>
      </w:r>
      <w:r>
        <w:rPr>
          <w:rFonts w:hint="default" w:ascii="Arial" w:hAnsi="Arial"/>
          <w:b/>
          <w:sz w:val="22"/>
          <w:szCs w:val="22"/>
          <w:highlight w:val="none"/>
          <w:lang w:val="en-GB" w:eastAsia="zh-CN"/>
        </w:rPr>
        <w:t>ZTE</w:t>
      </w:r>
      <w:r>
        <w:rPr>
          <w:rFonts w:hint="default" w:ascii="Arial" w:hAnsi="Arial"/>
          <w:b/>
          <w:sz w:val="22"/>
          <w:szCs w:val="22"/>
          <w:highlight w:val="none"/>
          <w:lang w:val="en-US" w:eastAsia="zh-CN"/>
        </w:rPr>
        <w:t xml:space="preserve"> Corporation</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eastAsia="宋体"/>
          <w:b/>
          <w:sz w:val="22"/>
          <w:szCs w:val="22"/>
          <w:highlight w:val="none"/>
          <w:lang w:val="en-US" w:eastAsia="zh-CN"/>
        </w:rPr>
      </w:pPr>
      <w:r>
        <w:rPr>
          <w:rFonts w:ascii="Arial" w:hAnsi="Arial"/>
          <w:b/>
          <w:sz w:val="22"/>
          <w:szCs w:val="22"/>
          <w:highlight w:val="none"/>
          <w:lang w:val="pt-BR"/>
        </w:rPr>
        <w:t xml:space="preserve">Title: </w:t>
      </w:r>
      <w:r>
        <w:rPr>
          <w:rFonts w:ascii="Arial" w:hAnsi="Arial"/>
          <w:b/>
          <w:sz w:val="22"/>
          <w:szCs w:val="22"/>
          <w:highlight w:val="none"/>
          <w:lang w:val="pt-BR"/>
        </w:rPr>
        <w:tab/>
      </w:r>
      <w:r>
        <w:rPr>
          <w:rFonts w:hint="eastAsia" w:ascii="Arial" w:hAnsi="Arial"/>
          <w:b/>
          <w:sz w:val="22"/>
          <w:szCs w:val="22"/>
          <w:highlight w:val="none"/>
          <w:lang w:val="en-US" w:eastAsia="zh-CN"/>
        </w:rPr>
        <w:t>On PC2 RedCap in FR1</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default"/>
          <w:b/>
          <w:sz w:val="22"/>
          <w:szCs w:val="22"/>
          <w:highlight w:val="none"/>
          <w:lang w:val="en-US" w:eastAsia="zh-CN"/>
        </w:rPr>
      </w:pPr>
      <w:r>
        <w:rPr>
          <w:rStyle w:val="59"/>
          <w:rFonts w:hint="eastAsia"/>
          <w:b/>
          <w:sz w:val="22"/>
          <w:szCs w:val="22"/>
          <w:highlight w:val="none"/>
          <w:lang w:val="pt-BR" w:eastAsia="zh-CN"/>
        </w:rPr>
        <w:t>Agenda item:</w:t>
      </w:r>
      <w:r>
        <w:rPr>
          <w:rStyle w:val="59"/>
          <w:rFonts w:hint="eastAsia"/>
          <w:b/>
          <w:sz w:val="22"/>
          <w:szCs w:val="22"/>
          <w:highlight w:val="none"/>
          <w:lang w:val="pt-BR" w:eastAsia="zh-CN"/>
        </w:rPr>
        <w:tab/>
      </w:r>
      <w:r>
        <w:rPr>
          <w:rStyle w:val="59"/>
          <w:rFonts w:hint="eastAsia"/>
          <w:b/>
          <w:sz w:val="22"/>
          <w:szCs w:val="22"/>
          <w:highlight w:val="none"/>
          <w:lang w:val="en-US" w:eastAsia="zh-CN"/>
        </w:rPr>
        <w:t>7.6.1</w:t>
      </w:r>
    </w:p>
    <w:p>
      <w:pPr>
        <w:keepNext/>
        <w:keepLines/>
        <w:pageBreakBefore w:val="0"/>
        <w:widowControl w:val="0"/>
        <w:tabs>
          <w:tab w:val="left" w:pos="1985"/>
        </w:tabs>
        <w:kinsoku/>
        <w:wordWrap/>
        <w:overflowPunct/>
        <w:topLinePunct w:val="0"/>
        <w:autoSpaceDE/>
        <w:autoSpaceDN/>
        <w:bidi w:val="0"/>
        <w:adjustRightInd/>
        <w:spacing w:before="120" w:after="120"/>
        <w:textAlignment w:val="auto"/>
        <w:outlineLvl w:val="0"/>
        <w:rPr>
          <w:rStyle w:val="59"/>
          <w:rFonts w:hint="eastAsia"/>
          <w:b/>
          <w:sz w:val="22"/>
          <w:szCs w:val="22"/>
          <w:highlight w:val="none"/>
          <w:lang w:val="pt-BR" w:eastAsia="zh-CN"/>
        </w:rPr>
      </w:pPr>
      <w:r>
        <w:rPr>
          <w:rStyle w:val="59"/>
          <w:rFonts w:hint="eastAsia"/>
          <w:b/>
          <w:sz w:val="22"/>
          <w:szCs w:val="22"/>
          <w:highlight w:val="none"/>
          <w:lang w:val="pt-BR" w:eastAsia="zh-CN"/>
        </w:rPr>
        <w:t>Document for:</w:t>
      </w:r>
      <w:r>
        <w:rPr>
          <w:rStyle w:val="59"/>
          <w:rFonts w:hint="eastAsia"/>
          <w:b/>
          <w:sz w:val="22"/>
          <w:szCs w:val="22"/>
          <w:highlight w:val="none"/>
          <w:lang w:val="pt-BR" w:eastAsia="zh-CN"/>
        </w:rPr>
        <w:tab/>
      </w:r>
      <w:r>
        <w:rPr>
          <w:rStyle w:val="59"/>
          <w:rFonts w:hint="eastAsia"/>
          <w:b/>
          <w:sz w:val="22"/>
          <w:szCs w:val="22"/>
          <w:highlight w:val="none"/>
          <w:lang w:val="en-US" w:eastAsia="zh-CN"/>
        </w:rPr>
        <w:t>Approval</w:t>
      </w:r>
    </w:p>
    <w:p>
      <w:pPr>
        <w:keepNext/>
        <w:keepLines/>
        <w:pageBreakBefore w:val="0"/>
        <w:widowControl w:val="0"/>
        <w:pBdr>
          <w:top w:val="single" w:color="auto" w:sz="12" w:space="3"/>
        </w:pBdr>
        <w:kinsoku/>
        <w:wordWrap/>
        <w:overflowPunct/>
        <w:topLinePunct w:val="0"/>
        <w:autoSpaceDE/>
        <w:autoSpaceDN/>
        <w:bidi w:val="0"/>
        <w:spacing w:beforeLines="0" w:after="120" w:afterLines="0"/>
        <w:jc w:val="left"/>
        <w:textAlignment w:val="auto"/>
        <w:outlineLvl w:val="0"/>
        <w:rPr>
          <w:b/>
          <w:kern w:val="0"/>
          <w:sz w:val="20"/>
          <w:szCs w:val="20"/>
          <w:highlight w:val="none"/>
        </w:rPr>
      </w:pPr>
      <w:r>
        <w:rPr>
          <w:b/>
          <w:kern w:val="0"/>
          <w:sz w:val="20"/>
          <w:szCs w:val="20"/>
          <w:highlight w:val="none"/>
        </w:rPr>
        <w:t>1 Introduction</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val="0"/>
          <w:iCs w:val="0"/>
          <w:kern w:val="0"/>
          <w:sz w:val="20"/>
          <w:szCs w:val="20"/>
          <w:highlight w:val="none"/>
          <w:lang w:val="en-US" w:eastAsia="zh-CN"/>
        </w:rPr>
      </w:pPr>
      <w:bookmarkStart w:id="9" w:name="OLE_LINK17"/>
      <w:r>
        <w:rPr>
          <w:rFonts w:hint="eastAsia"/>
          <w:bCs/>
          <w:i w:val="0"/>
          <w:iCs w:val="0"/>
          <w:kern w:val="0"/>
          <w:sz w:val="20"/>
          <w:szCs w:val="20"/>
          <w:highlight w:val="none"/>
          <w:lang w:val="en-US" w:eastAsia="zh-CN"/>
        </w:rPr>
        <w:t xml:space="preserve">In RAN #106 meeting, the revised WID[1] of PC2 (e)RedCap FR1 to include PC2 FDD (e)RedCap was approved, in which n1 and n3 are selected as example bands. In the previous meeting, there are several agreements on FR1 PC2 TDD (e)RedCap, in which the PC2 TDD (e)RedCap UE was introduced as band agnostic way and </w:t>
      </w:r>
      <w:r>
        <w:rPr>
          <w:sz w:val="20"/>
          <w:szCs w:val="20"/>
        </w:rPr>
        <w:t xml:space="preserve">PC2 </w:t>
      </w:r>
      <w:r>
        <w:rPr>
          <w:rFonts w:hint="eastAsia"/>
          <w:sz w:val="20"/>
          <w:szCs w:val="20"/>
          <w:lang w:eastAsia="zh-CN"/>
        </w:rPr>
        <w:t xml:space="preserve">RF </w:t>
      </w:r>
      <w:r>
        <w:rPr>
          <w:sz w:val="20"/>
          <w:szCs w:val="20"/>
        </w:rPr>
        <w:t xml:space="preserve">requirements for non-RedCap UE </w:t>
      </w:r>
      <w:r>
        <w:rPr>
          <w:rFonts w:hint="eastAsia"/>
          <w:sz w:val="20"/>
          <w:szCs w:val="20"/>
          <w:lang w:val="en-US" w:eastAsia="zh-CN"/>
        </w:rPr>
        <w:t>are</w:t>
      </w:r>
      <w:r>
        <w:rPr>
          <w:sz w:val="20"/>
          <w:szCs w:val="20"/>
        </w:rPr>
        <w:t xml:space="preserve"> re-used</w:t>
      </w:r>
      <w:r>
        <w:rPr>
          <w:rFonts w:hint="eastAsia"/>
          <w:sz w:val="20"/>
          <w:szCs w:val="20"/>
          <w:lang w:val="en-US" w:eastAsia="zh-CN"/>
        </w:rPr>
        <w:t xml:space="preserve">. Consequently, </w:t>
      </w:r>
      <w:r>
        <w:rPr>
          <w:rFonts w:hint="eastAsia"/>
          <w:bCs/>
          <w:i w:val="0"/>
          <w:iCs w:val="0"/>
          <w:kern w:val="0"/>
          <w:sz w:val="20"/>
          <w:szCs w:val="20"/>
          <w:highlight w:val="none"/>
          <w:lang w:val="en-US" w:eastAsia="zh-CN"/>
        </w:rPr>
        <w:t>there are less impacts on the specification. Moreover, the draft CR to introduce FR1 PC2 TDD (e)RedCap was endorsed.</w:t>
      </w: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val="0"/>
          <w:iCs w:val="0"/>
          <w:kern w:val="0"/>
          <w:sz w:val="20"/>
          <w:szCs w:val="20"/>
          <w:highlight w:val="none"/>
          <w:lang w:val="en-US" w:eastAsia="zh-CN"/>
        </w:rPr>
      </w:pPr>
      <w:r>
        <w:rPr>
          <w:rFonts w:hint="eastAsia"/>
          <w:bCs/>
          <w:i w:val="0"/>
          <w:iCs w:val="0"/>
          <w:kern w:val="0"/>
          <w:sz w:val="20"/>
          <w:szCs w:val="20"/>
          <w:highlight w:val="none"/>
          <w:lang w:val="en-US" w:eastAsia="zh-CN"/>
        </w:rPr>
        <w:t>For FR1 PC2 FDD (e)RedCap, the agreements are captured in the WF [2], which are:</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76" w:type="dxa"/>
          </w:tcPr>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宋体" w:cs="Times New Roman"/>
                <w:b/>
                <w:kern w:val="0"/>
                <w:sz w:val="20"/>
                <w:szCs w:val="20"/>
                <w:u w:val="single"/>
                <w:lang w:val="en-GB" w:eastAsia="zh-CN"/>
              </w:rPr>
            </w:pPr>
            <w:r>
              <w:rPr>
                <w:rFonts w:ascii="Times New Roman" w:hAnsi="Times New Roman" w:eastAsia="宋体" w:cs="Times New Roman"/>
                <w:b/>
                <w:kern w:val="0"/>
                <w:sz w:val="20"/>
                <w:szCs w:val="20"/>
                <w:u w:val="single"/>
                <w:lang w:val="en-GB" w:eastAsia="en-US"/>
              </w:rPr>
              <w:t>Issue 1-1</w:t>
            </w:r>
            <w:r>
              <w:rPr>
                <w:rFonts w:hint="eastAsia" w:ascii="Times New Roman" w:hAnsi="Times New Roman" w:eastAsia="宋体" w:cs="Times New Roman"/>
                <w:b/>
                <w:kern w:val="0"/>
                <w:sz w:val="20"/>
                <w:szCs w:val="20"/>
                <w:u w:val="single"/>
                <w:lang w:val="en-GB" w:eastAsia="zh-CN"/>
              </w:rPr>
              <w:t>-1</w:t>
            </w:r>
            <w:r>
              <w:rPr>
                <w:rFonts w:ascii="Times New Roman" w:hAnsi="Times New Roman" w:eastAsia="宋体" w:cs="Times New Roman"/>
                <w:b/>
                <w:kern w:val="0"/>
                <w:sz w:val="20"/>
                <w:szCs w:val="20"/>
                <w:u w:val="single"/>
                <w:lang w:val="en-GB" w:eastAsia="en-US"/>
              </w:rPr>
              <w:t xml:space="preserve">: </w:t>
            </w:r>
            <w:r>
              <w:rPr>
                <w:rFonts w:ascii="Times New Roman" w:hAnsi="Times New Roman" w:eastAsia="宋体" w:cs="Times New Roman"/>
                <w:b/>
                <w:kern w:val="0"/>
                <w:sz w:val="20"/>
                <w:szCs w:val="20"/>
                <w:u w:val="single"/>
                <w:lang w:val="en-GB" w:eastAsia="zh-CN"/>
              </w:rPr>
              <w:t>MPR/A-MPR requirements</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宋体" w:cs="Times New Roman"/>
                <w:b/>
                <w:bCs/>
                <w:kern w:val="0"/>
                <w:sz w:val="20"/>
                <w:szCs w:val="24"/>
                <w:lang w:val="en-GB" w:eastAsia="zh-CN"/>
              </w:rPr>
            </w:pPr>
            <w:r>
              <w:rPr>
                <w:rFonts w:ascii="Times New Roman" w:hAnsi="Times New Roman" w:eastAsia="宋体" w:cs="Times New Roman"/>
                <w:b/>
                <w:bCs/>
                <w:kern w:val="0"/>
                <w:sz w:val="20"/>
                <w:szCs w:val="24"/>
                <w:lang w:val="en-GB" w:eastAsia="zh-CN"/>
              </w:rPr>
              <w:t>Online agreement:</w:t>
            </w:r>
          </w:p>
          <w:p>
            <w:pPr>
              <w:keepNext/>
              <w:keepLines/>
              <w:pageBreakBefore w:val="0"/>
              <w:numPr>
                <w:ilvl w:val="0"/>
                <w:numId w:val="7"/>
              </w:numPr>
              <w:kinsoku/>
              <w:wordWrap/>
              <w:overflowPunct w:val="0"/>
              <w:topLinePunct w:val="0"/>
              <w:autoSpaceDE w:val="0"/>
              <w:autoSpaceDN w:val="0"/>
              <w:bidi w:val="0"/>
              <w:adjustRightInd w:val="0"/>
              <w:spacing w:after="180"/>
              <w:ind w:left="420" w:hanging="420" w:firstLineChars="0"/>
              <w:textAlignment w:val="baseline"/>
              <w:rPr>
                <w:rFonts w:ascii="Times New Roman" w:hAnsi="Times New Roman" w:eastAsia="MS Mincho" w:cs="Times New Roman"/>
                <w:kern w:val="0"/>
                <w:sz w:val="20"/>
                <w:szCs w:val="20"/>
                <w:lang w:val="en-GB" w:eastAsia="en-US" w:bidi="ar-SA"/>
              </w:rPr>
            </w:pPr>
            <w:r>
              <w:rPr>
                <w:rFonts w:ascii="Times New Roman" w:hAnsi="Times New Roman" w:eastAsia="MS Mincho" w:cs="Times New Roman"/>
                <w:kern w:val="0"/>
                <w:sz w:val="20"/>
                <w:szCs w:val="20"/>
                <w:lang w:val="en-GB" w:eastAsia="en-US" w:bidi="ar-SA"/>
              </w:rPr>
              <w:t>The 1 Tx MPR/AMPR requirements for FDD PC2 non-RedCap can be reused for the FDD PC2 RedCap UE. No need to define special MPR/A-MPR for FDD PC2 RedCap UE</w:t>
            </w:r>
          </w:p>
          <w:p>
            <w:pPr>
              <w:keepNext/>
              <w:keepLines/>
              <w:pageBreakBefore w:val="0"/>
              <w:numPr>
                <w:ilvl w:val="1"/>
                <w:numId w:val="7"/>
              </w:numPr>
              <w:kinsoku/>
              <w:wordWrap/>
              <w:overflowPunct w:val="0"/>
              <w:topLinePunct w:val="0"/>
              <w:autoSpaceDE w:val="0"/>
              <w:autoSpaceDN w:val="0"/>
              <w:bidi w:val="0"/>
              <w:adjustRightInd w:val="0"/>
              <w:spacing w:after="180"/>
              <w:ind w:left="860" w:hanging="440" w:firstLineChars="0"/>
              <w:textAlignment w:val="baseline"/>
              <w:rPr>
                <w:rFonts w:ascii="Times New Roman" w:hAnsi="Times New Roman" w:eastAsia="MS Mincho" w:cs="Times New Roman"/>
                <w:kern w:val="0"/>
                <w:sz w:val="20"/>
                <w:szCs w:val="20"/>
                <w:lang w:val="en-GB" w:eastAsia="en-US" w:bidi="ar-SA"/>
              </w:rPr>
            </w:pPr>
            <w:r>
              <w:rPr>
                <w:rFonts w:ascii="Times New Roman" w:hAnsi="Times New Roman" w:eastAsia="MS Mincho" w:cs="Times New Roman"/>
                <w:kern w:val="0"/>
                <w:sz w:val="20"/>
                <w:szCs w:val="20"/>
                <w:lang w:val="en-GB" w:eastAsia="en-US" w:bidi="ar-SA"/>
              </w:rPr>
              <w:t>Note: This agreement also applies to HD-FDD PC2 RedCap UE under the condition that, for NS cases where a filter is assumed, the assumptions of the PC3 HD-FDD filter are also valid for PC2 HD-FDD operation in the completed PC2 FDD bands.</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宋体" w:cs="Times New Roman"/>
                <w:b/>
                <w:kern w:val="0"/>
                <w:sz w:val="20"/>
                <w:szCs w:val="20"/>
                <w:u w:val="single"/>
                <w:lang w:val="en-GB" w:eastAsia="zh-CN"/>
              </w:rPr>
            </w:pPr>
            <w:r>
              <w:rPr>
                <w:rFonts w:ascii="Times New Roman" w:hAnsi="Times New Roman" w:eastAsia="宋体" w:cs="Times New Roman"/>
                <w:b/>
                <w:kern w:val="0"/>
                <w:sz w:val="20"/>
                <w:szCs w:val="20"/>
                <w:u w:val="single"/>
                <w:lang w:val="en-GB" w:eastAsia="en-US"/>
              </w:rPr>
              <w:t>Issue 1-2</w:t>
            </w:r>
            <w:r>
              <w:rPr>
                <w:rFonts w:hint="eastAsia" w:ascii="Times New Roman" w:hAnsi="Times New Roman" w:eastAsia="宋体" w:cs="Times New Roman"/>
                <w:b/>
                <w:kern w:val="0"/>
                <w:sz w:val="20"/>
                <w:szCs w:val="20"/>
                <w:u w:val="single"/>
                <w:lang w:val="en-GB" w:eastAsia="zh-CN"/>
              </w:rPr>
              <w:t>-</w:t>
            </w:r>
            <w:r>
              <w:rPr>
                <w:rFonts w:ascii="Times New Roman" w:hAnsi="Times New Roman" w:eastAsia="宋体" w:cs="Times New Roman"/>
                <w:b/>
                <w:kern w:val="0"/>
                <w:sz w:val="20"/>
                <w:szCs w:val="20"/>
                <w:u w:val="single"/>
                <w:lang w:val="en-GB" w:eastAsia="zh-CN"/>
              </w:rPr>
              <w:t>1</w:t>
            </w:r>
            <w:r>
              <w:rPr>
                <w:rFonts w:ascii="Times New Roman" w:hAnsi="Times New Roman" w:eastAsia="宋体" w:cs="Times New Roman"/>
                <w:b/>
                <w:kern w:val="0"/>
                <w:sz w:val="20"/>
                <w:szCs w:val="20"/>
                <w:u w:val="single"/>
                <w:lang w:val="en-GB" w:eastAsia="en-US"/>
              </w:rPr>
              <w:t>: REFSENS for HD-FDD</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宋体" w:cs="Times New Roman"/>
                <w:b/>
                <w:bCs/>
                <w:kern w:val="0"/>
                <w:sz w:val="20"/>
                <w:szCs w:val="24"/>
                <w:lang w:val="en-GB" w:eastAsia="zh-CN"/>
              </w:rPr>
            </w:pPr>
            <w:r>
              <w:rPr>
                <w:rFonts w:ascii="Times New Roman" w:hAnsi="Times New Roman" w:eastAsia="宋体" w:cs="Times New Roman"/>
                <w:b/>
                <w:bCs/>
                <w:kern w:val="0"/>
                <w:sz w:val="20"/>
                <w:szCs w:val="24"/>
                <w:lang w:val="en-GB" w:eastAsia="zh-CN"/>
              </w:rPr>
              <w:t>Online agreement:</w:t>
            </w:r>
          </w:p>
          <w:p>
            <w:pPr>
              <w:keepNext/>
              <w:keepLines/>
              <w:pageBreakBefore w:val="0"/>
              <w:numPr>
                <w:ilvl w:val="0"/>
                <w:numId w:val="7"/>
              </w:numPr>
              <w:kinsoku/>
              <w:wordWrap/>
              <w:overflowPunct w:val="0"/>
              <w:topLinePunct w:val="0"/>
              <w:autoSpaceDE w:val="0"/>
              <w:autoSpaceDN w:val="0"/>
              <w:bidi w:val="0"/>
              <w:adjustRightInd w:val="0"/>
              <w:spacing w:after="180"/>
              <w:ind w:left="420" w:hanging="420" w:firstLineChars="0"/>
              <w:textAlignment w:val="baseline"/>
              <w:rPr>
                <w:rFonts w:ascii="Times New Roman" w:hAnsi="Times New Roman" w:eastAsia="MS Mincho" w:cs="Times New Roman"/>
                <w:kern w:val="0"/>
                <w:sz w:val="20"/>
                <w:szCs w:val="20"/>
                <w:lang w:val="en-GB" w:eastAsia="en-US" w:bidi="ar-SA"/>
              </w:rPr>
            </w:pPr>
            <w:r>
              <w:rPr>
                <w:rFonts w:ascii="Times New Roman" w:hAnsi="Times New Roman" w:eastAsia="MS Mincho" w:cs="Times New Roman"/>
                <w:kern w:val="0"/>
                <w:sz w:val="20"/>
                <w:szCs w:val="20"/>
                <w:lang w:val="en-GB" w:eastAsia="en-US" w:bidi="ar-SA"/>
              </w:rPr>
              <w:t>The existing reference sensitivity for RedCap PC3 for HD-FDD in sub-clause 7.3I of TS 38.101-1 can be applicable for RedCap PC2 for HD-FDD.</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宋体" w:cs="Times New Roman"/>
                <w:b/>
                <w:kern w:val="0"/>
                <w:sz w:val="20"/>
                <w:szCs w:val="20"/>
                <w:u w:val="single"/>
                <w:lang w:val="en-GB" w:eastAsia="zh-CN"/>
              </w:rPr>
            </w:pPr>
            <w:r>
              <w:rPr>
                <w:rFonts w:ascii="Times New Roman" w:hAnsi="Times New Roman" w:eastAsia="宋体" w:cs="Times New Roman"/>
                <w:b/>
                <w:kern w:val="0"/>
                <w:sz w:val="20"/>
                <w:szCs w:val="20"/>
                <w:u w:val="single"/>
                <w:lang w:val="en-GB" w:eastAsia="en-US"/>
              </w:rPr>
              <w:t>Issue 1-2</w:t>
            </w:r>
            <w:r>
              <w:rPr>
                <w:rFonts w:hint="eastAsia" w:ascii="Times New Roman" w:hAnsi="Times New Roman" w:eastAsia="宋体" w:cs="Times New Roman"/>
                <w:b/>
                <w:kern w:val="0"/>
                <w:sz w:val="20"/>
                <w:szCs w:val="20"/>
                <w:u w:val="single"/>
                <w:lang w:val="en-GB" w:eastAsia="zh-CN"/>
              </w:rPr>
              <w:t>-</w:t>
            </w:r>
            <w:r>
              <w:rPr>
                <w:rFonts w:ascii="Times New Roman" w:hAnsi="Times New Roman" w:eastAsia="宋体" w:cs="Times New Roman"/>
                <w:b/>
                <w:kern w:val="0"/>
                <w:sz w:val="20"/>
                <w:szCs w:val="20"/>
                <w:u w:val="single"/>
                <w:lang w:val="en-GB" w:eastAsia="zh-CN"/>
              </w:rPr>
              <w:t>2</w:t>
            </w:r>
            <w:r>
              <w:rPr>
                <w:rFonts w:ascii="Times New Roman" w:hAnsi="Times New Roman" w:eastAsia="宋体" w:cs="Times New Roman"/>
                <w:b/>
                <w:kern w:val="0"/>
                <w:sz w:val="20"/>
                <w:szCs w:val="20"/>
                <w:u w:val="single"/>
                <w:lang w:val="en-GB" w:eastAsia="en-US"/>
              </w:rPr>
              <w:t>: REFSENS for 2Rx in FD-FDD</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宋体" w:cs="Times New Roman"/>
                <w:b/>
                <w:bCs/>
                <w:kern w:val="0"/>
                <w:sz w:val="20"/>
                <w:szCs w:val="24"/>
                <w:lang w:val="en-GB" w:eastAsia="zh-CN"/>
              </w:rPr>
            </w:pPr>
            <w:r>
              <w:rPr>
                <w:rFonts w:ascii="Times New Roman" w:hAnsi="Times New Roman" w:eastAsia="宋体" w:cs="Times New Roman"/>
                <w:b/>
                <w:bCs/>
                <w:kern w:val="0"/>
                <w:sz w:val="20"/>
                <w:szCs w:val="24"/>
                <w:lang w:val="en-GB" w:eastAsia="zh-CN"/>
              </w:rPr>
              <w:t>Online agreement:</w:t>
            </w:r>
          </w:p>
          <w:p>
            <w:pPr>
              <w:keepNext/>
              <w:keepLines/>
              <w:pageBreakBefore w:val="0"/>
              <w:numPr>
                <w:ilvl w:val="0"/>
                <w:numId w:val="7"/>
              </w:numPr>
              <w:kinsoku/>
              <w:wordWrap/>
              <w:overflowPunct w:val="0"/>
              <w:topLinePunct w:val="0"/>
              <w:autoSpaceDE w:val="0"/>
              <w:autoSpaceDN w:val="0"/>
              <w:bidi w:val="0"/>
              <w:adjustRightInd w:val="0"/>
              <w:spacing w:after="180"/>
              <w:ind w:left="420" w:hanging="420" w:firstLineChars="0"/>
              <w:textAlignment w:val="baseline"/>
              <w:rPr>
                <w:rFonts w:ascii="Times New Roman" w:hAnsi="Times New Roman" w:eastAsia="等线" w:cs="Times New Roman"/>
                <w:kern w:val="0"/>
                <w:sz w:val="20"/>
                <w:szCs w:val="20"/>
                <w:lang w:val="en-GB" w:eastAsia="en-US" w:bidi="ar-SA"/>
              </w:rPr>
            </w:pPr>
            <w:r>
              <w:rPr>
                <w:rFonts w:ascii="Times New Roman" w:hAnsi="Times New Roman" w:eastAsia="MS Mincho" w:cs="Times New Roman"/>
                <w:kern w:val="0"/>
                <w:sz w:val="20"/>
                <w:szCs w:val="20"/>
                <w:lang w:val="en-GB" w:eastAsia="en-US" w:bidi="ar-SA"/>
              </w:rPr>
              <w:t>2Rx RSD for 1Tx PC2 is provided for non-Redcap UE in Table 7.3.2-1c in TS38.101-1, and this requirement coud apply to RedCap UE for channel BWs up to 20MHz.</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宋体" w:cs="Times New Roman"/>
                <w:b/>
                <w:kern w:val="0"/>
                <w:sz w:val="20"/>
                <w:szCs w:val="20"/>
                <w:u w:val="single"/>
                <w:lang w:val="en-GB" w:eastAsia="zh-CN"/>
              </w:rPr>
            </w:pPr>
            <w:bookmarkStart w:id="10" w:name="OLE_LINK1"/>
            <w:r>
              <w:rPr>
                <w:rFonts w:ascii="Times New Roman" w:hAnsi="Times New Roman" w:eastAsia="宋体" w:cs="Times New Roman"/>
                <w:b/>
                <w:kern w:val="0"/>
                <w:sz w:val="20"/>
                <w:szCs w:val="20"/>
                <w:u w:val="single"/>
                <w:lang w:val="en-GB" w:eastAsia="en-US"/>
              </w:rPr>
              <w:t>Issue 1-2</w:t>
            </w:r>
            <w:r>
              <w:rPr>
                <w:rFonts w:hint="eastAsia" w:ascii="Times New Roman" w:hAnsi="Times New Roman" w:eastAsia="宋体" w:cs="Times New Roman"/>
                <w:b/>
                <w:kern w:val="0"/>
                <w:sz w:val="20"/>
                <w:szCs w:val="20"/>
                <w:u w:val="single"/>
                <w:lang w:val="en-GB" w:eastAsia="zh-CN"/>
              </w:rPr>
              <w:t>-</w:t>
            </w:r>
            <w:r>
              <w:rPr>
                <w:rFonts w:ascii="Times New Roman" w:hAnsi="Times New Roman" w:eastAsia="宋体" w:cs="Times New Roman"/>
                <w:b/>
                <w:kern w:val="0"/>
                <w:sz w:val="20"/>
                <w:szCs w:val="20"/>
                <w:u w:val="single"/>
                <w:lang w:val="en-GB" w:eastAsia="zh-CN"/>
              </w:rPr>
              <w:t>3</w:t>
            </w:r>
            <w:r>
              <w:rPr>
                <w:rFonts w:ascii="Times New Roman" w:hAnsi="Times New Roman" w:eastAsia="宋体" w:cs="Times New Roman"/>
                <w:b/>
                <w:kern w:val="0"/>
                <w:sz w:val="20"/>
                <w:szCs w:val="20"/>
                <w:u w:val="single"/>
                <w:lang w:val="en-GB" w:eastAsia="en-US"/>
              </w:rPr>
              <w:t>: REFSENS for 1Rx in FD-FDD</w:t>
            </w:r>
            <w:bookmarkEnd w:id="10"/>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ascii="Times New Roman" w:hAnsi="Times New Roman" w:eastAsia="宋体" w:cs="Times New Roman"/>
                <w:b/>
                <w:bCs/>
                <w:kern w:val="0"/>
                <w:sz w:val="20"/>
                <w:szCs w:val="20"/>
                <w:lang w:val="en-GB" w:eastAsia="en-US"/>
              </w:rPr>
            </w:pPr>
            <w:r>
              <w:rPr>
                <w:rFonts w:hint="eastAsia" w:ascii="Times New Roman" w:hAnsi="Times New Roman" w:eastAsia="宋体" w:cs="Times New Roman"/>
                <w:b/>
                <w:bCs/>
                <w:kern w:val="0"/>
                <w:sz w:val="20"/>
                <w:szCs w:val="20"/>
                <w:lang w:val="en-GB" w:eastAsia="en-US"/>
              </w:rPr>
              <w:t>A</w:t>
            </w:r>
            <w:r>
              <w:rPr>
                <w:rFonts w:ascii="Times New Roman" w:hAnsi="Times New Roman" w:eastAsia="宋体" w:cs="Times New Roman"/>
                <w:b/>
                <w:bCs/>
                <w:kern w:val="0"/>
                <w:sz w:val="20"/>
                <w:szCs w:val="20"/>
                <w:lang w:val="en-GB" w:eastAsia="en-US"/>
              </w:rPr>
              <w:t>greement:</w:t>
            </w:r>
          </w:p>
          <w:p>
            <w:pPr>
              <w:keepNext/>
              <w:keepLines/>
              <w:pageBreakBefore w:val="0"/>
              <w:numPr>
                <w:ilvl w:val="0"/>
                <w:numId w:val="7"/>
              </w:numPr>
              <w:kinsoku/>
              <w:wordWrap/>
              <w:overflowPunct w:val="0"/>
              <w:topLinePunct w:val="0"/>
              <w:autoSpaceDE w:val="0"/>
              <w:autoSpaceDN w:val="0"/>
              <w:bidi w:val="0"/>
              <w:adjustRightInd w:val="0"/>
              <w:spacing w:after="180"/>
              <w:ind w:left="420" w:hanging="420" w:firstLineChars="0"/>
              <w:textAlignment w:val="baseline"/>
              <w:rPr>
                <w:rFonts w:ascii="Times New Roman" w:hAnsi="Times New Roman" w:eastAsia="MS Mincho" w:cs="Times New Roman"/>
                <w:kern w:val="0"/>
                <w:sz w:val="20"/>
                <w:szCs w:val="20"/>
                <w:lang w:val="en-GB" w:eastAsia="en-US" w:bidi="ar-SA"/>
              </w:rPr>
            </w:pPr>
            <w:r>
              <w:rPr>
                <w:rFonts w:ascii="Times New Roman" w:hAnsi="Times New Roman" w:eastAsia="MS Mincho" w:cs="Times New Roman"/>
                <w:kern w:val="0"/>
                <w:sz w:val="20"/>
                <w:szCs w:val="20"/>
                <w:lang w:val="en-GB" w:eastAsia="en-US" w:bidi="ar-SA"/>
              </w:rPr>
              <w:t xml:space="preserve">Further discuss the following formats for further evaluations </w:t>
            </w:r>
          </w:p>
          <w:p>
            <w:pPr>
              <w:keepNext/>
              <w:keepLines/>
              <w:pageBreakBefore w:val="0"/>
              <w:numPr>
                <w:ilvl w:val="1"/>
                <w:numId w:val="8"/>
              </w:numPr>
              <w:kinsoku/>
              <w:wordWrap/>
              <w:overflowPunct w:val="0"/>
              <w:topLinePunct w:val="0"/>
              <w:autoSpaceDE w:val="0"/>
              <w:autoSpaceDN w:val="0"/>
              <w:bidi w:val="0"/>
              <w:adjustRightInd w:val="0"/>
              <w:spacing w:after="180"/>
              <w:ind w:left="860" w:hanging="440" w:firstLineChars="0"/>
              <w:textAlignment w:val="baseline"/>
              <w:rPr>
                <w:rFonts w:ascii="Times New Roman" w:hAnsi="Times New Roman" w:eastAsia="MS Mincho" w:cs="Times New Roman"/>
                <w:kern w:val="0"/>
                <w:sz w:val="20"/>
                <w:szCs w:val="20"/>
                <w:lang w:val="en-GB" w:eastAsia="en-US" w:bidi="ar-SA"/>
              </w:rPr>
            </w:pPr>
            <w:r>
              <w:rPr>
                <w:rFonts w:ascii="Times New Roman" w:hAnsi="Times New Roman" w:eastAsia="MS Mincho" w:cs="Times New Roman"/>
                <w:kern w:val="0"/>
                <w:sz w:val="20"/>
                <w:szCs w:val="20"/>
                <w:lang w:val="en-GB" w:eastAsia="en-US" w:bidi="ar-SA"/>
              </w:rPr>
              <w:t xml:space="preserve">Option 1: </w:t>
            </w:r>
            <w:r>
              <w:rPr>
                <w:rFonts w:hint="eastAsia" w:ascii="Times New Roman" w:hAnsi="Times New Roman" w:eastAsia="等线" w:cs="Times New Roman"/>
                <w:bCs/>
                <w:i/>
                <w:iCs/>
                <w:kern w:val="0"/>
                <w:sz w:val="20"/>
                <w:szCs w:val="20"/>
                <w:lang w:val="fr-FR" w:eastAsia="en-US" w:bidi="ar-SA"/>
              </w:rPr>
              <w:t>R</w:t>
            </w:r>
            <w:r>
              <w:rPr>
                <w:rFonts w:ascii="Times New Roman" w:hAnsi="Times New Roman" w:eastAsia="等线" w:cs="Times New Roman"/>
                <w:bCs/>
                <w:i/>
                <w:iCs/>
                <w:kern w:val="0"/>
                <w:sz w:val="20"/>
                <w:szCs w:val="20"/>
                <w:lang w:val="fr-FR" w:eastAsia="en-US" w:bidi="ar-SA"/>
              </w:rPr>
              <w:t>EFSENS (</w:t>
            </w:r>
            <w:r>
              <w:rPr>
                <w:rFonts w:hint="eastAsia" w:ascii="Times New Roman" w:hAnsi="Times New Roman" w:eastAsia="MS Mincho" w:cs="Times New Roman"/>
                <w:bCs/>
                <w:i/>
                <w:iCs/>
                <w:kern w:val="0"/>
                <w:sz w:val="20"/>
                <w:szCs w:val="20"/>
                <w:lang w:val="fr-FR" w:eastAsia="en-US" w:bidi="ar-SA"/>
              </w:rPr>
              <w:t>1</w:t>
            </w:r>
            <w:r>
              <w:rPr>
                <w:rFonts w:ascii="Times New Roman" w:hAnsi="Times New Roman" w:eastAsia="MS Mincho" w:cs="Times New Roman"/>
                <w:bCs/>
                <w:i/>
                <w:iCs/>
                <w:kern w:val="0"/>
                <w:sz w:val="20"/>
                <w:szCs w:val="20"/>
                <w:lang w:val="fr-FR" w:eastAsia="en-US" w:bidi="ar-SA"/>
              </w:rPr>
              <w:t>Tx (23dBm) /1Rx</w:t>
            </w:r>
            <w:r>
              <w:rPr>
                <w:rFonts w:ascii="Times New Roman" w:hAnsi="Times New Roman" w:eastAsia="等线" w:cs="Times New Roman"/>
                <w:bCs/>
                <w:i/>
                <w:iCs/>
                <w:kern w:val="0"/>
                <w:sz w:val="20"/>
                <w:szCs w:val="20"/>
                <w:lang w:val="fr-FR" w:eastAsia="en-US" w:bidi="ar-SA"/>
              </w:rPr>
              <w:t>) + RSD</w:t>
            </w:r>
          </w:p>
          <w:p>
            <w:pPr>
              <w:keepNext/>
              <w:keepLines/>
              <w:pageBreakBefore w:val="0"/>
              <w:numPr>
                <w:ilvl w:val="1"/>
                <w:numId w:val="8"/>
              </w:numPr>
              <w:kinsoku/>
              <w:wordWrap/>
              <w:overflowPunct w:val="0"/>
              <w:topLinePunct w:val="0"/>
              <w:autoSpaceDE w:val="0"/>
              <w:autoSpaceDN w:val="0"/>
              <w:bidi w:val="0"/>
              <w:adjustRightInd w:val="0"/>
              <w:spacing w:after="180"/>
              <w:ind w:left="860" w:hanging="440" w:firstLineChars="0"/>
              <w:textAlignment w:val="baseline"/>
              <w:rPr>
                <w:rFonts w:ascii="Times New Roman" w:hAnsi="Times New Roman" w:eastAsia="MS Mincho" w:cs="Times New Roman"/>
                <w:kern w:val="0"/>
                <w:sz w:val="20"/>
                <w:szCs w:val="20"/>
                <w:lang w:val="en-GB" w:eastAsia="en-US" w:bidi="ar-SA"/>
              </w:rPr>
            </w:pPr>
            <w:r>
              <w:rPr>
                <w:rFonts w:hint="eastAsia" w:ascii="Times New Roman" w:hAnsi="Times New Roman" w:eastAsia="MS Mincho" w:cs="Times New Roman"/>
                <w:kern w:val="0"/>
                <w:sz w:val="20"/>
                <w:szCs w:val="20"/>
                <w:lang w:val="en-GB" w:eastAsia="en-US" w:bidi="ar-SA"/>
              </w:rPr>
              <w:t>O</w:t>
            </w:r>
            <w:r>
              <w:rPr>
                <w:rFonts w:ascii="Times New Roman" w:hAnsi="Times New Roman" w:eastAsia="MS Mincho" w:cs="Times New Roman"/>
                <w:kern w:val="0"/>
                <w:sz w:val="20"/>
                <w:szCs w:val="20"/>
                <w:lang w:val="en-GB" w:eastAsia="en-US" w:bidi="ar-SA"/>
              </w:rPr>
              <w:t xml:space="preserve">ption 2: </w:t>
            </w:r>
            <w:r>
              <w:rPr>
                <w:rFonts w:hint="eastAsia" w:ascii="Times New Roman" w:hAnsi="Times New Roman" w:eastAsia="等线" w:cs="Times New Roman"/>
                <w:bCs/>
                <w:i/>
                <w:iCs/>
                <w:kern w:val="0"/>
                <w:sz w:val="20"/>
                <w:szCs w:val="20"/>
                <w:lang w:val="fr-FR" w:eastAsia="en-US" w:bidi="ar-SA"/>
              </w:rPr>
              <w:t>R</w:t>
            </w:r>
            <w:r>
              <w:rPr>
                <w:rFonts w:ascii="Times New Roman" w:hAnsi="Times New Roman" w:eastAsia="等线" w:cs="Times New Roman"/>
                <w:bCs/>
                <w:i/>
                <w:iCs/>
                <w:kern w:val="0"/>
                <w:sz w:val="20"/>
                <w:szCs w:val="20"/>
                <w:lang w:val="fr-FR" w:eastAsia="en-US" w:bidi="ar-SA"/>
              </w:rPr>
              <w:t>EFSENS (</w:t>
            </w:r>
            <w:r>
              <w:rPr>
                <w:rFonts w:hint="eastAsia" w:ascii="Times New Roman" w:hAnsi="Times New Roman" w:eastAsia="MS Mincho" w:cs="Times New Roman"/>
                <w:bCs/>
                <w:i/>
                <w:iCs/>
                <w:kern w:val="0"/>
                <w:sz w:val="20"/>
                <w:szCs w:val="20"/>
                <w:lang w:val="fr-FR" w:eastAsia="en-US" w:bidi="ar-SA"/>
              </w:rPr>
              <w:t>1</w:t>
            </w:r>
            <w:r>
              <w:rPr>
                <w:rFonts w:ascii="Times New Roman" w:hAnsi="Times New Roman" w:eastAsia="MS Mincho" w:cs="Times New Roman"/>
                <w:bCs/>
                <w:i/>
                <w:iCs/>
                <w:kern w:val="0"/>
                <w:sz w:val="20"/>
                <w:szCs w:val="20"/>
                <w:lang w:val="fr-FR" w:eastAsia="en-US" w:bidi="ar-SA"/>
              </w:rPr>
              <w:t>Tx (26dBm) /2Rx</w:t>
            </w:r>
            <w:r>
              <w:rPr>
                <w:rFonts w:ascii="Times New Roman" w:hAnsi="Times New Roman" w:eastAsia="等线" w:cs="Times New Roman"/>
                <w:bCs/>
                <w:i/>
                <w:iCs/>
                <w:kern w:val="0"/>
                <w:sz w:val="20"/>
                <w:szCs w:val="20"/>
                <w:lang w:val="fr-FR" w:eastAsia="en-US" w:bidi="ar-SA"/>
              </w:rPr>
              <w:t xml:space="preserve">) + </w:t>
            </w:r>
            <w:r>
              <w:rPr>
                <w:rFonts w:ascii="Times New Roman" w:hAnsi="Times New Roman" w:eastAsia="MS Mincho" w:cs="Times New Roman"/>
                <w:bCs/>
                <w:kern w:val="0"/>
                <w:sz w:val="20"/>
                <w:szCs w:val="20"/>
                <w:lang w:val="fr-FR" w:eastAsia="en-US" w:bidi="ar-SA"/>
              </w:rPr>
              <w:t>Δ</w:t>
            </w:r>
            <w:r>
              <w:rPr>
                <w:rFonts w:ascii="Times New Roman" w:hAnsi="Times New Roman" w:eastAsia="MS Mincho" w:cs="Times New Roman"/>
                <w:bCs/>
                <w:i/>
                <w:iCs/>
                <w:kern w:val="0"/>
                <w:sz w:val="20"/>
                <w:szCs w:val="20"/>
                <w:lang w:val="fr-FR" w:eastAsia="en-US" w:bidi="ar-SA"/>
              </w:rPr>
              <w:t>R</w:t>
            </w:r>
          </w:p>
          <w:p>
            <w:pPr>
              <w:keepNext/>
              <w:keepLines/>
              <w:pageBreakBefore w:val="0"/>
              <w:numPr>
                <w:ilvl w:val="2"/>
                <w:numId w:val="8"/>
              </w:numPr>
              <w:kinsoku/>
              <w:wordWrap/>
              <w:overflowPunct w:val="0"/>
              <w:topLinePunct w:val="0"/>
              <w:autoSpaceDE w:val="0"/>
              <w:autoSpaceDN w:val="0"/>
              <w:bidi w:val="0"/>
              <w:adjustRightInd w:val="0"/>
              <w:spacing w:after="180"/>
              <w:ind w:left="1280" w:hanging="440" w:firstLineChars="0"/>
              <w:textAlignment w:val="baseline"/>
              <w:rPr>
                <w:rFonts w:ascii="Times New Roman" w:hAnsi="Times New Roman" w:eastAsia="MS Mincho" w:cs="Times New Roman"/>
                <w:kern w:val="0"/>
                <w:sz w:val="20"/>
                <w:szCs w:val="20"/>
                <w:lang w:val="en-GB" w:eastAsia="en-US" w:bidi="ar-SA"/>
              </w:rPr>
            </w:pPr>
            <w:r>
              <w:rPr>
                <w:rFonts w:ascii="Times New Roman" w:hAnsi="Times New Roman" w:eastAsia="MS Mincho" w:cs="Times New Roman"/>
                <w:kern w:val="0"/>
                <w:sz w:val="20"/>
                <w:szCs w:val="20"/>
                <w:lang w:val="en-GB" w:eastAsia="en-US" w:bidi="ar-SA"/>
              </w:rPr>
              <w:t>Evaluate the values of Δ</w:t>
            </w:r>
            <w:r>
              <w:rPr>
                <w:rFonts w:ascii="Times New Roman" w:hAnsi="Times New Roman" w:eastAsia="MS Mincho" w:cs="Times New Roman"/>
                <w:i/>
                <w:iCs/>
                <w:kern w:val="0"/>
                <w:sz w:val="20"/>
                <w:szCs w:val="20"/>
                <w:lang w:val="en-GB" w:eastAsia="en-US" w:bidi="ar-SA"/>
              </w:rPr>
              <w:t>R</w:t>
            </w:r>
            <w:r>
              <w:rPr>
                <w:rFonts w:ascii="Times New Roman" w:hAnsi="Times New Roman" w:eastAsia="MS Mincho" w:cs="Times New Roman"/>
                <w:kern w:val="0"/>
                <w:sz w:val="20"/>
                <w:szCs w:val="20"/>
                <w:lang w:val="en-GB" w:eastAsia="en-US" w:bidi="ar-SA"/>
              </w:rPr>
              <w:t xml:space="preserve"> band by band</w:t>
            </w:r>
          </w:p>
          <w:p>
            <w:pPr>
              <w:keepNext/>
              <w:keepLines/>
              <w:pageBreakBefore w:val="0"/>
              <w:numPr>
                <w:ilvl w:val="1"/>
                <w:numId w:val="8"/>
              </w:numPr>
              <w:kinsoku/>
              <w:wordWrap/>
              <w:overflowPunct w:val="0"/>
              <w:topLinePunct w:val="0"/>
              <w:autoSpaceDE w:val="0"/>
              <w:autoSpaceDN w:val="0"/>
              <w:bidi w:val="0"/>
              <w:adjustRightInd w:val="0"/>
              <w:spacing w:after="180"/>
              <w:ind w:left="860" w:hanging="440" w:firstLineChars="0"/>
              <w:textAlignment w:val="baseline"/>
              <w:rPr>
                <w:rFonts w:ascii="Times New Roman" w:hAnsi="Times New Roman" w:eastAsia="MS Mincho" w:cs="Times New Roman"/>
                <w:kern w:val="0"/>
                <w:sz w:val="20"/>
                <w:szCs w:val="20"/>
                <w:lang w:val="en-GB" w:eastAsia="en-US" w:bidi="ar-SA"/>
              </w:rPr>
            </w:pPr>
            <w:r>
              <w:rPr>
                <w:rFonts w:ascii="Times New Roman" w:hAnsi="Times New Roman" w:eastAsia="MS Mincho" w:cs="Times New Roman"/>
                <w:kern w:val="0"/>
                <w:sz w:val="20"/>
                <w:szCs w:val="20"/>
                <w:lang w:val="en-GB" w:eastAsia="en-US" w:bidi="ar-SA"/>
              </w:rPr>
              <w:t>Note: Other options are not precluded</w:t>
            </w:r>
          </w:p>
          <w:p>
            <w:pPr>
              <w:keepNext/>
              <w:keepLines/>
              <w:pageBreakBefore w:val="0"/>
              <w:kinsoku/>
              <w:wordWrap/>
              <w:overflowPunct w:val="0"/>
              <w:topLinePunct w:val="0"/>
              <w:autoSpaceDE w:val="0"/>
              <w:autoSpaceDN w:val="0"/>
              <w:bidi w:val="0"/>
              <w:adjustRightInd w:val="0"/>
              <w:spacing w:beforeLines="-2147483648" w:after="180" w:afterLines="-2147483648" w:line="240" w:lineRule="auto"/>
              <w:jc w:val="left"/>
              <w:textAlignment w:val="baseline"/>
              <w:rPr>
                <w:rFonts w:hint="eastAsia"/>
                <w:bCs/>
                <w:i w:val="0"/>
                <w:iCs w:val="0"/>
                <w:kern w:val="0"/>
                <w:sz w:val="20"/>
                <w:szCs w:val="20"/>
                <w:highlight w:val="none"/>
                <w:vertAlign w:val="baseline"/>
                <w:lang w:val="en-US" w:eastAsia="zh-CN"/>
              </w:rPr>
            </w:pPr>
            <w:r>
              <w:rPr>
                <w:rFonts w:hint="eastAsia" w:ascii="Times New Roman" w:hAnsi="Times New Roman" w:eastAsia="等线" w:cs="Times New Roman"/>
                <w:b/>
                <w:bCs/>
                <w:kern w:val="0"/>
                <w:sz w:val="20"/>
                <w:szCs w:val="20"/>
                <w:lang w:val="sv-SE" w:eastAsia="zh-CN"/>
              </w:rPr>
              <w:t>W</w:t>
            </w:r>
            <w:r>
              <w:rPr>
                <w:rFonts w:ascii="Times New Roman" w:hAnsi="Times New Roman" w:eastAsia="等线" w:cs="Times New Roman"/>
                <w:b/>
                <w:bCs/>
                <w:kern w:val="0"/>
                <w:sz w:val="20"/>
                <w:szCs w:val="20"/>
                <w:lang w:val="sv-SE" w:eastAsia="zh-CN"/>
              </w:rPr>
              <w:t>ay forward:</w:t>
            </w:r>
            <w:r>
              <w:rPr>
                <w:rFonts w:ascii="Times New Roman" w:hAnsi="Times New Roman" w:eastAsia="等线" w:cs="Times New Roman"/>
                <w:kern w:val="0"/>
                <w:sz w:val="20"/>
                <w:szCs w:val="20"/>
                <w:lang w:val="sv-SE" w:eastAsia="zh-CN"/>
              </w:rPr>
              <w:t xml:space="preserve"> It is encouraged for companies to provide analysis for the above options and give the preference in next meeting.</w:t>
            </w:r>
          </w:p>
        </w:tc>
      </w:tr>
    </w:tbl>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eastAsia"/>
          <w:bCs/>
          <w:i w:val="0"/>
          <w:iCs w:val="0"/>
          <w:kern w:val="0"/>
          <w:sz w:val="20"/>
          <w:szCs w:val="20"/>
          <w:highlight w:val="none"/>
          <w:lang w:val="en-US" w:eastAsia="zh-CN"/>
        </w:rPr>
      </w:pPr>
    </w:p>
    <w:p>
      <w:pPr>
        <w:keepNext/>
        <w:keepLines/>
        <w:pageBreakBefore w:val="0"/>
        <w:widowControl w:val="0"/>
        <w:kinsoku/>
        <w:wordWrap/>
        <w:overflowPunct/>
        <w:topLinePunct w:val="0"/>
        <w:autoSpaceDE/>
        <w:autoSpaceDN/>
        <w:bidi w:val="0"/>
        <w:adjustRightInd/>
        <w:snapToGrid/>
        <w:spacing w:beforeLines="0" w:after="120" w:afterLines="0" w:line="240" w:lineRule="auto"/>
        <w:jc w:val="left"/>
        <w:textAlignment w:val="auto"/>
        <w:rPr>
          <w:rFonts w:hint="default"/>
          <w:bCs/>
          <w:i w:val="0"/>
          <w:iCs w:val="0"/>
          <w:kern w:val="0"/>
          <w:sz w:val="20"/>
          <w:szCs w:val="20"/>
          <w:highlight w:val="none"/>
          <w:lang w:val="en-US" w:eastAsia="zh-CN"/>
        </w:rPr>
      </w:pPr>
      <w:r>
        <w:rPr>
          <w:rFonts w:hint="eastAsia"/>
          <w:bCs/>
          <w:i w:val="0"/>
          <w:iCs w:val="0"/>
          <w:kern w:val="0"/>
          <w:sz w:val="20"/>
          <w:szCs w:val="20"/>
          <w:highlight w:val="none"/>
          <w:lang w:val="en-US" w:eastAsia="zh-CN"/>
        </w:rPr>
        <w:t>In this contribution, we give some further discussion on PC2 FDD (e)RedCap.</w:t>
      </w:r>
      <w:bookmarkEnd w:id="9"/>
      <w:bookmarkStart w:id="11" w:name="OLE_LINK55"/>
      <w:r>
        <w:rPr>
          <w:rFonts w:hint="eastAsia"/>
          <w:bCs/>
          <w:i w:val="0"/>
          <w:iCs w:val="0"/>
          <w:kern w:val="0"/>
          <w:sz w:val="20"/>
          <w:szCs w:val="20"/>
          <w:highlight w:val="none"/>
          <w:lang w:val="en-US" w:eastAsia="zh-CN"/>
        </w:rPr>
        <w:t xml:space="preserve"> </w:t>
      </w:r>
    </w:p>
    <w:bookmarkEnd w:id="11"/>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2</w:t>
      </w:r>
      <w:r>
        <w:rPr>
          <w:b/>
          <w:kern w:val="0"/>
          <w:sz w:val="20"/>
          <w:szCs w:val="20"/>
          <w:highlight w:val="none"/>
        </w:rPr>
        <w:tab/>
      </w:r>
      <w:r>
        <w:rPr>
          <w:b/>
          <w:kern w:val="0"/>
          <w:sz w:val="20"/>
          <w:szCs w:val="20"/>
          <w:highlight w:val="none"/>
        </w:rPr>
        <w:t>Discussion</w:t>
      </w:r>
    </w:p>
    <w:p>
      <w:pPr>
        <w:keepNext/>
        <w:keepLines/>
        <w:pageBreakBefore w:val="0"/>
        <w:numPr>
          <w:ilvl w:val="-1"/>
          <w:numId w:val="0"/>
        </w:numPr>
        <w:kinsoku/>
        <w:wordWrap/>
        <w:topLinePunct w:val="0"/>
        <w:bidi w:val="0"/>
        <w:snapToGrid/>
        <w:spacing w:after="0"/>
        <w:jc w:val="left"/>
        <w:rPr>
          <w:rFonts w:hint="eastAsia" w:cs="Times New Roman"/>
          <w:i w:val="0"/>
          <w:iCs w:val="0"/>
          <w:kern w:val="0"/>
          <w:sz w:val="20"/>
          <w:lang w:val="en-US" w:eastAsia="zh-CN"/>
        </w:rPr>
      </w:pPr>
      <w:bookmarkStart w:id="12" w:name="OLE_LINK66"/>
      <w:bookmarkStart w:id="13" w:name="OLE_LINK3"/>
      <w:bookmarkStart w:id="14" w:name="OLE_LINK23"/>
      <w:bookmarkStart w:id="15" w:name="OLE_LINK28"/>
      <w:r>
        <w:rPr>
          <w:rFonts w:hint="eastAsia" w:cs="Times New Roman"/>
          <w:i w:val="0"/>
          <w:iCs w:val="0"/>
          <w:kern w:val="0"/>
          <w:sz w:val="20"/>
          <w:lang w:val="en-US" w:eastAsia="zh-CN"/>
        </w:rPr>
        <w:t>The PC2 RF requirements include: UE maximum output power, Tx power tolerance, MPR, A-MPR and RSD requirements if needed.</w:t>
      </w:r>
    </w:p>
    <w:p>
      <w:pPr>
        <w:keepNext/>
        <w:keepLines/>
        <w:pageBreakBefore w:val="0"/>
        <w:numPr>
          <w:ilvl w:val="-1"/>
          <w:numId w:val="0"/>
        </w:numPr>
        <w:kinsoku/>
        <w:wordWrap/>
        <w:topLinePunct w:val="0"/>
        <w:bidi w:val="0"/>
        <w:snapToGrid/>
        <w:spacing w:after="0"/>
        <w:jc w:val="left"/>
        <w:rPr>
          <w:rFonts w:hint="eastAsia" w:cs="Times New Roman"/>
          <w:i w:val="0"/>
          <w:iCs w:val="0"/>
          <w:kern w:val="0"/>
          <w:sz w:val="20"/>
          <w:lang w:val="en-US" w:eastAsia="zh-CN"/>
        </w:rPr>
      </w:pPr>
      <w:r>
        <w:rPr>
          <w:rFonts w:hint="eastAsia" w:cs="Times New Roman"/>
          <w:i w:val="0"/>
          <w:iCs w:val="0"/>
          <w:kern w:val="0"/>
          <w:sz w:val="20"/>
          <w:lang w:val="en-US" w:eastAsia="zh-CN"/>
        </w:rPr>
        <w:t>In terms of the previous discussion, the RF requirements agreements for PC2 1Tx FDD (e)RedCap can be summarized in the Table 1.</w:t>
      </w:r>
    </w:p>
    <w:p>
      <w:pPr>
        <w:keepNext/>
        <w:keepLines/>
        <w:pageBreakBefore w:val="0"/>
        <w:numPr>
          <w:ilvl w:val="-1"/>
          <w:numId w:val="0"/>
        </w:numPr>
        <w:kinsoku/>
        <w:wordWrap/>
        <w:topLinePunct w:val="0"/>
        <w:bidi w:val="0"/>
        <w:snapToGrid/>
        <w:spacing w:after="0"/>
        <w:jc w:val="center"/>
        <w:rPr>
          <w:rFonts w:hint="eastAsia" w:cs="Times New Roman"/>
          <w:i w:val="0"/>
          <w:iCs w:val="0"/>
          <w:kern w:val="0"/>
          <w:sz w:val="20"/>
          <w:lang w:val="en-US" w:eastAsia="zh-CN"/>
        </w:rPr>
      </w:pPr>
      <w:r>
        <w:rPr>
          <w:rFonts w:hint="eastAsia" w:cs="Times New Roman"/>
          <w:i w:val="0"/>
          <w:iCs w:val="0"/>
          <w:kern w:val="0"/>
          <w:sz w:val="20"/>
          <w:lang w:val="en-US" w:eastAsia="zh-CN"/>
        </w:rPr>
        <w:t>Table 1. RF requirements agreements for PC2 1Tx FDD (e)RedCap</w:t>
      </w:r>
    </w:p>
    <w:tbl>
      <w:tblPr>
        <w:tblStyle w:val="2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78"/>
        <w:gridCol w:w="3600"/>
        <w:gridCol w:w="409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8" w:type="dxa"/>
            <w:vAlign w:val="center"/>
          </w:tcPr>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eastAsia" w:cs="Times New Roman"/>
                <w:i w:val="0"/>
                <w:iCs w:val="0"/>
                <w:kern w:val="0"/>
                <w:sz w:val="20"/>
                <w:vertAlign w:val="baseline"/>
                <w:lang w:val="en-US" w:eastAsia="zh-CN"/>
              </w:rPr>
            </w:pPr>
          </w:p>
        </w:tc>
        <w:tc>
          <w:tcPr>
            <w:tcW w:w="3600" w:type="dxa"/>
            <w:vAlign w:val="center"/>
          </w:tcPr>
          <w:p>
            <w:pPr>
              <w:keepNext/>
              <w:keepLines/>
              <w:pageBreakBefore w:val="0"/>
              <w:numPr>
                <w:ilvl w:val="-1"/>
                <w:numId w:val="0"/>
              </w:numPr>
              <w:kinsoku/>
              <w:wordWrap/>
              <w:overflowPunct w:val="0"/>
              <w:topLinePunct w:val="0"/>
              <w:autoSpaceDE w:val="0"/>
              <w:autoSpaceDN w:val="0"/>
              <w:bidi w:val="0"/>
              <w:adjustRightInd w:val="0"/>
              <w:snapToGrid/>
              <w:spacing w:before="60" w:beforeLines="0" w:after="60" w:afterLines="0" w:line="240" w:lineRule="auto"/>
              <w:jc w:val="center"/>
              <w:textAlignment w:val="baseline"/>
              <w:rPr>
                <w:rFonts w:hint="default" w:cs="Times New Roman"/>
                <w:i w:val="0"/>
                <w:iCs w:val="0"/>
                <w:kern w:val="0"/>
                <w:sz w:val="20"/>
                <w:vertAlign w:val="baseline"/>
                <w:lang w:val="en-US" w:eastAsia="zh-CN"/>
              </w:rPr>
            </w:pPr>
            <w:r>
              <w:rPr>
                <w:rFonts w:hint="eastAsia" w:cs="Times New Roman"/>
                <w:i w:val="0"/>
                <w:iCs w:val="0"/>
                <w:kern w:val="0"/>
                <w:sz w:val="20"/>
                <w:vertAlign w:val="baseline"/>
                <w:lang w:val="en-US" w:eastAsia="zh-CN"/>
              </w:rPr>
              <w:t>1Tx HD-FDD</w:t>
            </w:r>
          </w:p>
        </w:tc>
        <w:tc>
          <w:tcPr>
            <w:tcW w:w="4098" w:type="dxa"/>
            <w:vAlign w:val="center"/>
          </w:tcPr>
          <w:p>
            <w:pPr>
              <w:keepNext/>
              <w:keepLines/>
              <w:pageBreakBefore w:val="0"/>
              <w:numPr>
                <w:ilvl w:val="-1"/>
                <w:numId w:val="0"/>
              </w:numPr>
              <w:kinsoku/>
              <w:wordWrap/>
              <w:overflowPunct w:val="0"/>
              <w:topLinePunct w:val="0"/>
              <w:autoSpaceDE w:val="0"/>
              <w:autoSpaceDN w:val="0"/>
              <w:bidi w:val="0"/>
              <w:adjustRightInd w:val="0"/>
              <w:snapToGrid/>
              <w:spacing w:before="60" w:beforeLines="0" w:after="60" w:afterLines="0" w:line="240" w:lineRule="auto"/>
              <w:jc w:val="center"/>
              <w:textAlignment w:val="baseline"/>
              <w:rPr>
                <w:rFonts w:hint="default" w:cs="Times New Roman"/>
                <w:i w:val="0"/>
                <w:iCs w:val="0"/>
                <w:kern w:val="0"/>
                <w:sz w:val="20"/>
                <w:vertAlign w:val="baseline"/>
                <w:lang w:val="en-US" w:eastAsia="zh-CN"/>
              </w:rPr>
            </w:pPr>
            <w:r>
              <w:rPr>
                <w:rFonts w:hint="eastAsia" w:cs="Times New Roman"/>
                <w:i w:val="0"/>
                <w:iCs w:val="0"/>
                <w:kern w:val="0"/>
                <w:sz w:val="20"/>
                <w:vertAlign w:val="baseline"/>
                <w:lang w:val="en-US" w:eastAsia="zh-CN"/>
              </w:rPr>
              <w:t>1Tx FD-FDD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8" w:type="dxa"/>
            <w:vAlign w:val="center"/>
          </w:tcPr>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default" w:cs="Times New Roman"/>
                <w:i w:val="0"/>
                <w:iCs w:val="0"/>
                <w:kern w:val="0"/>
                <w:sz w:val="20"/>
                <w:lang w:val="en-US" w:eastAsia="zh-CN"/>
              </w:rPr>
            </w:pPr>
            <w:r>
              <w:rPr>
                <w:rFonts w:hint="eastAsia" w:cs="Times New Roman"/>
                <w:i w:val="0"/>
                <w:iCs w:val="0"/>
                <w:kern w:val="0"/>
                <w:sz w:val="20"/>
                <w:lang w:val="en-US" w:eastAsia="zh-CN"/>
              </w:rPr>
              <w:t>Maximum output power</w:t>
            </w:r>
          </w:p>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eastAsia" w:cs="Times New Roman"/>
                <w:i w:val="0"/>
                <w:iCs w:val="0"/>
                <w:kern w:val="0"/>
                <w:sz w:val="20"/>
                <w:lang w:val="en-US" w:eastAsia="zh-CN"/>
              </w:rPr>
            </w:pPr>
            <w:r>
              <w:rPr>
                <w:rFonts w:hint="eastAsia" w:cs="Times New Roman"/>
                <w:i w:val="0"/>
                <w:iCs w:val="0"/>
                <w:kern w:val="0"/>
                <w:sz w:val="20"/>
                <w:lang w:val="en-US" w:eastAsia="zh-CN"/>
              </w:rPr>
              <w:t>Tx power tolerance</w:t>
            </w:r>
          </w:p>
        </w:tc>
        <w:tc>
          <w:tcPr>
            <w:tcW w:w="7698" w:type="dxa"/>
            <w:gridSpan w:val="2"/>
            <w:vAlign w:val="center"/>
          </w:tcPr>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default" w:cs="Times New Roman"/>
                <w:i w:val="0"/>
                <w:iCs w:val="0"/>
                <w:kern w:val="0"/>
                <w:sz w:val="20"/>
                <w:vertAlign w:val="baseline"/>
                <w:lang w:val="en-US" w:eastAsia="zh-CN"/>
              </w:rPr>
            </w:pPr>
            <w:r>
              <w:rPr>
                <w:rFonts w:hint="eastAsia" w:cs="Times New Roman"/>
                <w:i w:val="0"/>
                <w:iCs w:val="0"/>
                <w:kern w:val="0"/>
                <w:sz w:val="20"/>
                <w:vertAlign w:val="baseline"/>
                <w:lang w:val="en-US" w:eastAsia="zh-CN"/>
              </w:rPr>
              <w:t>Reuse requirements of non-RedCap PC2 FDD band in clause 6.2.1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8" w:type="dxa"/>
            <w:vAlign w:val="center"/>
          </w:tcPr>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default" w:cs="Times New Roman"/>
                <w:i w:val="0"/>
                <w:iCs w:val="0"/>
                <w:kern w:val="0"/>
                <w:sz w:val="20"/>
                <w:vertAlign w:val="baseline"/>
                <w:lang w:val="en-US" w:eastAsia="zh-CN"/>
              </w:rPr>
            </w:pPr>
            <w:r>
              <w:rPr>
                <w:rFonts w:hint="eastAsia" w:cs="Times New Roman"/>
                <w:i w:val="0"/>
                <w:iCs w:val="0"/>
                <w:kern w:val="0"/>
                <w:sz w:val="20"/>
                <w:lang w:val="en-US" w:eastAsia="zh-CN"/>
              </w:rPr>
              <w:t>MPR/A-MPR</w:t>
            </w:r>
          </w:p>
        </w:tc>
        <w:tc>
          <w:tcPr>
            <w:tcW w:w="7698" w:type="dxa"/>
            <w:gridSpan w:val="2"/>
            <w:vAlign w:val="center"/>
          </w:tcPr>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eastAsia" w:cs="Times New Roman"/>
                <w:i w:val="0"/>
                <w:iCs w:val="0"/>
                <w:kern w:val="0"/>
                <w:sz w:val="20"/>
                <w:vertAlign w:val="baseline"/>
                <w:lang w:val="en-US" w:eastAsia="zh-CN"/>
              </w:rPr>
            </w:pPr>
            <w:r>
              <w:rPr>
                <w:rFonts w:ascii="Times New Roman" w:hAnsi="Times New Roman" w:eastAsia="MS Mincho" w:cs="Times New Roman"/>
                <w:kern w:val="0"/>
                <w:sz w:val="20"/>
                <w:szCs w:val="20"/>
                <w:lang w:val="en-GB" w:eastAsia="en-US" w:bidi="ar-SA"/>
              </w:rPr>
              <w:t>1 Tx MPR/AMPR requirements for FDD PC2 non-RedCap can be reused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8" w:type="dxa"/>
            <w:vAlign w:val="center"/>
          </w:tcPr>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default" w:cs="Times New Roman"/>
                <w:i w:val="0"/>
                <w:iCs w:val="0"/>
                <w:kern w:val="0"/>
                <w:sz w:val="20"/>
                <w:vertAlign w:val="baseline"/>
                <w:lang w:val="en-US" w:eastAsia="zh-CN"/>
              </w:rPr>
            </w:pPr>
            <w:r>
              <w:rPr>
                <w:rFonts w:hint="eastAsia" w:cs="Times New Roman"/>
                <w:i w:val="0"/>
                <w:iCs w:val="0"/>
                <w:kern w:val="0"/>
                <w:sz w:val="20"/>
                <w:vertAlign w:val="baseline"/>
                <w:lang w:val="en-US" w:eastAsia="zh-CN"/>
              </w:rPr>
              <w:t>REFSEN/RSD</w:t>
            </w:r>
          </w:p>
        </w:tc>
        <w:tc>
          <w:tcPr>
            <w:tcW w:w="3600" w:type="dxa"/>
            <w:vAlign w:val="center"/>
          </w:tcPr>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eastAsia" w:cs="Times New Roman"/>
                <w:i w:val="0"/>
                <w:iCs w:val="0"/>
                <w:kern w:val="0"/>
                <w:sz w:val="20"/>
                <w:vertAlign w:val="baseline"/>
                <w:lang w:val="en-US" w:eastAsia="zh-CN"/>
              </w:rPr>
            </w:pPr>
            <w:r>
              <w:rPr>
                <w:rFonts w:hint="eastAsia" w:cs="Times New Roman"/>
                <w:i w:val="0"/>
                <w:iCs w:val="0"/>
                <w:kern w:val="0"/>
                <w:sz w:val="20"/>
                <w:vertAlign w:val="baseline"/>
                <w:lang w:val="en-US" w:eastAsia="zh-CN"/>
              </w:rPr>
              <w:t>For both 1Rx and 2Rx:</w:t>
            </w:r>
          </w:p>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eastAsia" w:eastAsia="宋体" w:cs="Times New Roman"/>
                <w:kern w:val="0"/>
                <w:sz w:val="20"/>
                <w:szCs w:val="20"/>
                <w:lang w:val="en-US" w:eastAsia="zh-CN" w:bidi="ar-SA"/>
              </w:rPr>
            </w:pPr>
            <w:r>
              <w:rPr>
                <w:rFonts w:hint="eastAsia" w:cs="Times New Roman"/>
                <w:i w:val="0"/>
                <w:iCs w:val="0"/>
                <w:kern w:val="0"/>
                <w:sz w:val="20"/>
                <w:vertAlign w:val="baseline"/>
                <w:lang w:val="en-US" w:eastAsia="zh-CN"/>
              </w:rPr>
              <w:t>Reuse REFSEN requirements</w:t>
            </w:r>
            <w:r>
              <w:rPr>
                <w:rFonts w:ascii="Times New Roman" w:hAnsi="Times New Roman" w:eastAsia="MS Mincho" w:cs="Times New Roman"/>
                <w:kern w:val="0"/>
                <w:sz w:val="20"/>
                <w:szCs w:val="20"/>
                <w:lang w:val="en-GB" w:eastAsia="en-US" w:bidi="ar-SA"/>
              </w:rPr>
              <w:t xml:space="preserve"> for RedCap PC3 for HD-FDD in sub-clause 7.3I</w:t>
            </w:r>
            <w:r>
              <w:rPr>
                <w:rFonts w:hint="eastAsia" w:eastAsia="宋体" w:cs="Times New Roman"/>
                <w:kern w:val="0"/>
                <w:sz w:val="20"/>
                <w:szCs w:val="20"/>
                <w:lang w:val="en-US" w:eastAsia="zh-CN" w:bidi="ar-SA"/>
              </w:rPr>
              <w:t xml:space="preserve"> </w:t>
            </w:r>
          </w:p>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default" w:eastAsia="宋体" w:cs="Times New Roman"/>
                <w:i w:val="0"/>
                <w:iCs w:val="0"/>
                <w:kern w:val="0"/>
                <w:sz w:val="20"/>
                <w:vertAlign w:val="baseline"/>
                <w:lang w:val="en-US" w:eastAsia="zh-CN"/>
              </w:rPr>
            </w:pPr>
            <w:r>
              <w:rPr>
                <w:rFonts w:hint="eastAsia" w:eastAsia="宋体" w:cs="Times New Roman"/>
                <w:i w:val="0"/>
                <w:iCs w:val="0"/>
                <w:kern w:val="0"/>
                <w:sz w:val="20"/>
                <w:vertAlign w:val="baseline"/>
                <w:lang w:val="en-US" w:eastAsia="zh-CN"/>
              </w:rPr>
              <w:t>Note: No RSD for HD-FDD</w:t>
            </w:r>
          </w:p>
        </w:tc>
        <w:tc>
          <w:tcPr>
            <w:tcW w:w="4098" w:type="dxa"/>
            <w:vAlign w:val="center"/>
          </w:tcPr>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eastAsia" w:cs="Times New Roman"/>
                <w:i w:val="0"/>
                <w:iCs w:val="0"/>
                <w:kern w:val="0"/>
                <w:sz w:val="20"/>
                <w:vertAlign w:val="baseline"/>
                <w:lang w:val="en-US" w:eastAsia="zh-CN"/>
              </w:rPr>
            </w:pPr>
            <w:r>
              <w:rPr>
                <w:rFonts w:hint="eastAsia" w:cs="Times New Roman"/>
                <w:i w:val="0"/>
                <w:iCs w:val="0"/>
                <w:kern w:val="0"/>
                <w:sz w:val="20"/>
                <w:vertAlign w:val="baseline"/>
                <w:lang w:val="en-US" w:eastAsia="zh-CN"/>
              </w:rPr>
              <w:t>1Rx: FFS</w:t>
            </w:r>
          </w:p>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default" w:eastAsia="宋体" w:cs="Times New Roman"/>
                <w:i w:val="0"/>
                <w:iCs w:val="0"/>
                <w:kern w:val="0"/>
                <w:sz w:val="20"/>
                <w:vertAlign w:val="baseline"/>
                <w:lang w:val="en-US" w:eastAsia="zh-CN"/>
              </w:rPr>
            </w:pPr>
            <w:r>
              <w:rPr>
                <w:rFonts w:hint="eastAsia" w:cs="Times New Roman"/>
                <w:i w:val="0"/>
                <w:iCs w:val="0"/>
                <w:kern w:val="0"/>
                <w:sz w:val="20"/>
                <w:vertAlign w:val="baseline"/>
                <w:lang w:val="en-US" w:eastAsia="zh-CN"/>
              </w:rPr>
              <w:t xml:space="preserve">2Rx: RSD is reused from 1Tx/2Rx </w:t>
            </w:r>
            <w:r>
              <w:rPr>
                <w:rFonts w:ascii="Times New Roman" w:hAnsi="Times New Roman" w:eastAsia="MS Mincho" w:cs="Times New Roman"/>
                <w:kern w:val="0"/>
                <w:sz w:val="20"/>
                <w:szCs w:val="20"/>
                <w:lang w:val="en-GB" w:eastAsia="en-US" w:bidi="ar-SA"/>
              </w:rPr>
              <w:t>non-Redcap UE</w:t>
            </w:r>
            <w:r>
              <w:rPr>
                <w:rFonts w:hint="eastAsia" w:eastAsia="宋体" w:cs="Times New Roman"/>
                <w:kern w:val="0"/>
                <w:sz w:val="20"/>
                <w:szCs w:val="20"/>
                <w:lang w:val="en-US" w:eastAsia="zh-CN" w:bidi="ar-SA"/>
              </w:rPr>
              <w:t xml:space="preserve"> PC2 FDD in </w:t>
            </w:r>
            <w:r>
              <w:rPr>
                <w:rFonts w:ascii="Times New Roman" w:hAnsi="Times New Roman" w:eastAsia="MS Mincho" w:cs="Times New Roman"/>
                <w:kern w:val="0"/>
                <w:sz w:val="20"/>
                <w:szCs w:val="20"/>
                <w:lang w:val="en-GB" w:eastAsia="en-US" w:bidi="ar-SA"/>
              </w:rPr>
              <w:t>Table 7.3.2-1c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78" w:type="dxa"/>
            <w:vAlign w:val="center"/>
          </w:tcPr>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both"/>
              <w:textAlignment w:val="auto"/>
              <w:rPr>
                <w:rFonts w:hint="default" w:cs="Times New Roman"/>
                <w:i w:val="0"/>
                <w:iCs w:val="0"/>
                <w:kern w:val="0"/>
                <w:sz w:val="20"/>
                <w:vertAlign w:val="baseline"/>
                <w:lang w:val="en-US" w:eastAsia="zh-CN"/>
              </w:rPr>
            </w:pPr>
            <w:r>
              <w:rPr>
                <w:rFonts w:hint="eastAsia" w:cs="Times New Roman"/>
                <w:i w:val="0"/>
                <w:iCs w:val="0"/>
                <w:kern w:val="0"/>
                <w:sz w:val="20"/>
                <w:vertAlign w:val="baseline"/>
                <w:lang w:val="en-US" w:eastAsia="zh-CN"/>
              </w:rPr>
              <w:t>Other requirements</w:t>
            </w:r>
          </w:p>
        </w:tc>
        <w:tc>
          <w:tcPr>
            <w:tcW w:w="7698" w:type="dxa"/>
            <w:gridSpan w:val="2"/>
            <w:vAlign w:val="center"/>
          </w:tcPr>
          <w:p>
            <w:pPr>
              <w:keepNext/>
              <w:keepLines/>
              <w:pageBreakBefore w:val="0"/>
              <w:widowControl/>
              <w:numPr>
                <w:ilvl w:val="-1"/>
                <w:numId w:val="0"/>
              </w:numPr>
              <w:kinsoku/>
              <w:wordWrap/>
              <w:overflowPunct/>
              <w:topLinePunct w:val="0"/>
              <w:autoSpaceDE/>
              <w:autoSpaceDN/>
              <w:bidi w:val="0"/>
              <w:adjustRightInd/>
              <w:snapToGrid/>
              <w:spacing w:before="60" w:beforeLines="0" w:after="60" w:afterLines="0" w:line="240" w:lineRule="auto"/>
              <w:jc w:val="center"/>
              <w:textAlignment w:val="auto"/>
              <w:rPr>
                <w:rFonts w:hint="default" w:cs="Times New Roman"/>
                <w:i w:val="0"/>
                <w:iCs w:val="0"/>
                <w:kern w:val="0"/>
                <w:sz w:val="20"/>
                <w:vertAlign w:val="baseline"/>
                <w:lang w:val="en-US" w:eastAsia="zh-CN"/>
              </w:rPr>
            </w:pPr>
            <w:r>
              <w:rPr>
                <w:rFonts w:hint="eastAsia" w:cs="Times New Roman"/>
                <w:i w:val="0"/>
                <w:iCs w:val="0"/>
                <w:kern w:val="0"/>
                <w:sz w:val="20"/>
                <w:vertAlign w:val="baseline"/>
                <w:lang w:val="en-US" w:eastAsia="zh-CN"/>
              </w:rPr>
              <w:t>No impact</w:t>
            </w:r>
          </w:p>
        </w:tc>
      </w:tr>
    </w:tbl>
    <w:p>
      <w:pPr>
        <w:keepNext/>
        <w:keepLines/>
        <w:pageBreakBefore w:val="0"/>
        <w:kinsoku/>
        <w:wordWrap/>
        <w:topLinePunct w:val="0"/>
        <w:bidi w:val="0"/>
        <w:rPr>
          <w:rFonts w:hint="eastAsia"/>
          <w:sz w:val="20"/>
          <w:szCs w:val="20"/>
          <w:lang w:val="en-US" w:eastAsia="zh-CN"/>
        </w:rPr>
      </w:pPr>
      <w:r>
        <w:rPr>
          <w:rFonts w:hint="eastAsia" w:cs="Times New Roman"/>
          <w:i w:val="0"/>
          <w:iCs w:val="0"/>
          <w:kern w:val="0"/>
          <w:sz w:val="20"/>
          <w:lang w:val="en-US" w:eastAsia="zh-CN"/>
        </w:rPr>
        <w:t xml:space="preserve">For PC2 HD-FDD (e)RedCap UE, there are no new RF requirements defined, and the existing requirements are reused. In other words, </w:t>
      </w:r>
      <w:r>
        <w:rPr>
          <w:rFonts w:eastAsia="宋体"/>
          <w:sz w:val="20"/>
          <w:szCs w:val="20"/>
          <w:lang w:eastAsia="zh-CN"/>
        </w:rPr>
        <w:t xml:space="preserve">PC2 </w:t>
      </w:r>
      <w:r>
        <w:rPr>
          <w:rFonts w:hint="eastAsia"/>
          <w:sz w:val="20"/>
          <w:szCs w:val="20"/>
          <w:lang w:val="en-US" w:eastAsia="zh-CN"/>
        </w:rPr>
        <w:t>(e)</w:t>
      </w:r>
      <w:r>
        <w:rPr>
          <w:rFonts w:eastAsia="宋体"/>
          <w:sz w:val="20"/>
          <w:szCs w:val="20"/>
          <w:lang w:eastAsia="zh-CN"/>
        </w:rPr>
        <w:t>RedCap requirements</w:t>
      </w:r>
      <w:r>
        <w:rPr>
          <w:rFonts w:hint="eastAsia" w:eastAsia="宋体"/>
          <w:sz w:val="20"/>
          <w:szCs w:val="20"/>
          <w:lang w:eastAsia="zh-CN"/>
        </w:rPr>
        <w:t xml:space="preserve"> can be specified</w:t>
      </w:r>
      <w:r>
        <w:rPr>
          <w:rFonts w:eastAsia="宋体"/>
          <w:sz w:val="20"/>
          <w:szCs w:val="20"/>
          <w:lang w:eastAsia="zh-CN"/>
        </w:rPr>
        <w:t xml:space="preserve"> in the band agnostic </w:t>
      </w:r>
      <w:r>
        <w:rPr>
          <w:rFonts w:hint="eastAsia"/>
          <w:sz w:val="20"/>
          <w:szCs w:val="20"/>
          <w:lang w:val="en-US" w:eastAsia="zh-CN"/>
        </w:rPr>
        <w:t xml:space="preserve">for </w:t>
      </w:r>
      <w:r>
        <w:rPr>
          <w:rFonts w:eastAsia="宋体"/>
          <w:sz w:val="20"/>
          <w:szCs w:val="20"/>
          <w:lang w:eastAsia="zh-CN"/>
        </w:rPr>
        <w:t>HD-FD</w:t>
      </w:r>
      <w:r>
        <w:rPr>
          <w:rFonts w:hint="eastAsia" w:eastAsia="宋体"/>
          <w:sz w:val="20"/>
          <w:szCs w:val="20"/>
          <w:lang w:eastAsia="zh-CN"/>
        </w:rPr>
        <w:t>D</w:t>
      </w:r>
      <w:r>
        <w:rPr>
          <w:rFonts w:hint="eastAsia"/>
          <w:sz w:val="20"/>
          <w:szCs w:val="20"/>
          <w:lang w:val="en-US" w:eastAsia="zh-CN"/>
        </w:rPr>
        <w:t>.</w:t>
      </w:r>
    </w:p>
    <w:p>
      <w:pPr>
        <w:keepNext/>
        <w:keepLines/>
        <w:pageBreakBefore w:val="0"/>
        <w:kinsoku/>
        <w:wordWrap/>
        <w:topLinePunct w:val="0"/>
        <w:bidi w:val="0"/>
        <w:rPr>
          <w:rFonts w:hint="default" w:eastAsia="宋体"/>
          <w:sz w:val="20"/>
          <w:szCs w:val="20"/>
          <w:lang w:val="en-US" w:eastAsia="zh-CN"/>
        </w:rPr>
      </w:pPr>
      <w:r>
        <w:rPr>
          <w:rFonts w:hint="eastAsia"/>
          <w:sz w:val="20"/>
          <w:szCs w:val="20"/>
          <w:lang w:val="en-US" w:eastAsia="zh-CN"/>
        </w:rPr>
        <w:t xml:space="preserve">For PC2 FD-FDD </w:t>
      </w:r>
      <w:r>
        <w:rPr>
          <w:rFonts w:hint="eastAsia" w:cs="Times New Roman"/>
          <w:i w:val="0"/>
          <w:iCs w:val="0"/>
          <w:kern w:val="0"/>
          <w:sz w:val="20"/>
          <w:lang w:val="en-US" w:eastAsia="zh-CN"/>
        </w:rPr>
        <w:t xml:space="preserve">(e)RedCap UE, </w:t>
      </w:r>
      <w:r>
        <w:rPr>
          <w:rFonts w:hint="eastAsia"/>
          <w:bCs/>
          <w:i w:val="0"/>
          <w:iCs w:val="0"/>
          <w:kern w:val="0"/>
          <w:sz w:val="20"/>
          <w:szCs w:val="20"/>
          <w:highlight w:val="none"/>
          <w:lang w:val="en-US" w:eastAsia="zh-CN"/>
        </w:rPr>
        <w:t xml:space="preserve">except how to define the </w:t>
      </w:r>
      <w:r>
        <w:rPr>
          <w:rFonts w:hint="eastAsia"/>
          <w:bCs/>
          <w:i w:val="0"/>
          <w:iCs w:val="0"/>
          <w:kern w:val="0"/>
          <w:sz w:val="20"/>
          <w:szCs w:val="20"/>
          <w:highlight w:val="none"/>
          <w:lang w:val="en-GB" w:eastAsia="en-US"/>
        </w:rPr>
        <w:t>REFSENS for 1Rx in FD-FDD</w:t>
      </w:r>
      <w:r>
        <w:rPr>
          <w:rFonts w:hint="eastAsia"/>
          <w:bCs/>
          <w:i w:val="0"/>
          <w:iCs w:val="0"/>
          <w:kern w:val="0"/>
          <w:sz w:val="20"/>
          <w:szCs w:val="20"/>
          <w:highlight w:val="none"/>
          <w:lang w:val="en-US" w:eastAsia="zh-CN"/>
        </w:rPr>
        <w:t>, all of the other requirements are reused from the existing PC2 non-</w:t>
      </w:r>
      <w:r>
        <w:rPr>
          <w:rFonts w:eastAsia="宋体"/>
          <w:sz w:val="20"/>
          <w:szCs w:val="20"/>
          <w:lang w:eastAsia="zh-CN"/>
        </w:rPr>
        <w:t>RedCap requirements</w:t>
      </w:r>
      <w:r>
        <w:rPr>
          <w:rFonts w:hint="eastAsia"/>
          <w:sz w:val="20"/>
          <w:szCs w:val="20"/>
          <w:lang w:val="en-US" w:eastAsia="zh-CN"/>
        </w:rPr>
        <w:t xml:space="preserve">. It is aligned with our initial understanding in [3] that </w:t>
      </w:r>
      <w:r>
        <w:rPr>
          <w:rFonts w:hint="eastAsia" w:cs="Times New Roman"/>
          <w:i w:val="0"/>
          <w:iCs w:val="0"/>
          <w:kern w:val="0"/>
          <w:sz w:val="20"/>
          <w:lang w:val="en-US" w:eastAsia="zh-CN"/>
        </w:rPr>
        <w:t>the only additional work for 1Tx FDD PC2 (e)RedCap UEs is to develop RSD for 1Rx/1Tx FD-FDD case.</w:t>
      </w:r>
    </w:p>
    <w:p>
      <w:pPr>
        <w:keepNext/>
        <w:keepLines/>
        <w:pageBreakBefore w:val="0"/>
        <w:numPr>
          <w:ilvl w:val="-1"/>
          <w:numId w:val="0"/>
        </w:numPr>
        <w:kinsoku/>
        <w:wordWrap/>
        <w:topLinePunct w:val="0"/>
        <w:bidi w:val="0"/>
        <w:snapToGrid/>
        <w:spacing w:after="0"/>
        <w:jc w:val="left"/>
        <w:rPr>
          <w:rFonts w:hint="default" w:cs="Times New Roman"/>
          <w:i w:val="0"/>
          <w:iCs w:val="0"/>
          <w:kern w:val="0"/>
          <w:sz w:val="20"/>
          <w:lang w:val="en-US" w:eastAsia="zh-CN"/>
        </w:rPr>
      </w:pPr>
      <w:r>
        <w:rPr>
          <w:rFonts w:hint="eastAsia" w:cs="Times New Roman"/>
          <w:i w:val="0"/>
          <w:iCs w:val="0"/>
          <w:kern w:val="0"/>
          <w:sz w:val="20"/>
          <w:lang w:val="en-US" w:eastAsia="zh-CN"/>
        </w:rPr>
        <w:t xml:space="preserve">In our understanding, the relationships between the REFSENs for PC3/PC2 </w:t>
      </w:r>
      <w:r>
        <w:rPr>
          <w:rFonts w:hint="eastAsia" w:cs="Times New Roman"/>
          <w:i w:val="0"/>
          <w:iCs w:val="0"/>
          <w:kern w:val="0"/>
          <w:sz w:val="20"/>
          <w:vertAlign w:val="baseline"/>
          <w:lang w:val="en-US" w:eastAsia="zh-CN"/>
        </w:rPr>
        <w:t>non-RedCap/(e)RedCap can be shown below:  (PC3 non-RedCap 2Rx REFSEN here means up to 20MHz REFSEN.)</w:t>
      </w:r>
    </w:p>
    <w:p>
      <w:pPr>
        <w:keepNext/>
        <w:keepLines/>
        <w:pageBreakBefore w:val="0"/>
        <w:numPr>
          <w:ilvl w:val="-1"/>
          <w:numId w:val="0"/>
        </w:numPr>
        <w:kinsoku/>
        <w:wordWrap/>
        <w:topLinePunct w:val="0"/>
        <w:bidi w:val="0"/>
        <w:snapToGrid/>
        <w:spacing w:after="0"/>
        <w:jc w:val="left"/>
        <w:rPr>
          <w:rFonts w:hint="eastAsia" w:cs="Times New Roman"/>
          <w:i w:val="0"/>
          <w:iCs w:val="0"/>
          <w:kern w:val="0"/>
          <w:sz w:val="20"/>
          <w:vertAlign w:val="baseline"/>
          <w:lang w:val="en-US" w:eastAsia="zh-CN"/>
        </w:rPr>
      </w:pPr>
      <w:r>
        <w:rPr>
          <w:rFonts w:hint="eastAsia" w:cs="Times New Roman"/>
          <w:i w:val="0"/>
          <w:iCs w:val="0"/>
          <w:kern w:val="0"/>
          <w:sz w:val="20"/>
          <w:vertAlign w:val="baseline"/>
          <w:lang w:val="en-US" w:eastAsia="zh-CN"/>
        </w:rPr>
        <w:t xml:space="preserve">Equation </w:t>
      </w:r>
      <w:r>
        <w:rPr>
          <w:rFonts w:hint="eastAsia" w:cs="Times New Roman"/>
          <w:i w:val="0"/>
          <w:iCs w:val="0"/>
          <w:kern w:val="0"/>
          <w:sz w:val="20"/>
          <w:lang w:val="en-US" w:eastAsia="zh-CN"/>
        </w:rPr>
        <w:t xml:space="preserve">1). PC2 </w:t>
      </w:r>
      <w:r>
        <w:rPr>
          <w:rFonts w:hint="eastAsia" w:cs="Times New Roman"/>
          <w:i w:val="0"/>
          <w:iCs w:val="0"/>
          <w:kern w:val="0"/>
          <w:sz w:val="20"/>
          <w:vertAlign w:val="baseline"/>
          <w:lang w:val="en-US" w:eastAsia="zh-CN"/>
        </w:rPr>
        <w:t xml:space="preserve">non-RedCap 2Rx </w:t>
      </w:r>
      <w:r>
        <w:rPr>
          <w:rFonts w:hint="eastAsia" w:cs="Times New Roman"/>
          <w:i w:val="0"/>
          <w:iCs w:val="0"/>
          <w:kern w:val="0"/>
          <w:sz w:val="20"/>
          <w:lang w:val="en-US" w:eastAsia="zh-CN"/>
        </w:rPr>
        <w:t xml:space="preserve">REFSEN = </w:t>
      </w:r>
      <w:r>
        <w:rPr>
          <w:rFonts w:hint="eastAsia" w:cs="Times New Roman"/>
          <w:i w:val="0"/>
          <w:iCs w:val="0"/>
          <w:kern w:val="0"/>
          <w:sz w:val="20"/>
          <w:vertAlign w:val="baseline"/>
          <w:lang w:val="en-US" w:eastAsia="zh-CN"/>
        </w:rPr>
        <w:t>PC3 non-RedCap 2Rx REFSEN + RSD</w:t>
      </w:r>
    </w:p>
    <w:p>
      <w:pPr>
        <w:keepNext/>
        <w:keepLines/>
        <w:pageBreakBefore w:val="0"/>
        <w:numPr>
          <w:ilvl w:val="-1"/>
          <w:numId w:val="0"/>
        </w:numPr>
        <w:kinsoku/>
        <w:wordWrap/>
        <w:topLinePunct w:val="0"/>
        <w:bidi w:val="0"/>
        <w:snapToGrid/>
        <w:spacing w:after="0"/>
        <w:jc w:val="left"/>
        <w:rPr>
          <w:rFonts w:hint="eastAsia" w:cs="Times New Roman"/>
          <w:i w:val="0"/>
          <w:iCs w:val="0"/>
          <w:kern w:val="0"/>
          <w:sz w:val="20"/>
          <w:vertAlign w:val="baseline"/>
          <w:lang w:val="en-US" w:eastAsia="zh-CN"/>
        </w:rPr>
      </w:pPr>
      <w:r>
        <w:rPr>
          <w:rFonts w:hint="eastAsia" w:cs="Times New Roman"/>
          <w:i w:val="0"/>
          <w:iCs w:val="0"/>
          <w:kern w:val="0"/>
          <w:sz w:val="20"/>
          <w:vertAlign w:val="baseline"/>
          <w:lang w:val="en-US" w:eastAsia="zh-CN"/>
        </w:rPr>
        <w:t xml:space="preserve">Equation </w:t>
      </w:r>
      <w:r>
        <w:rPr>
          <w:rFonts w:hint="eastAsia" w:cs="Times New Roman"/>
          <w:i w:val="0"/>
          <w:iCs w:val="0"/>
          <w:kern w:val="0"/>
          <w:sz w:val="20"/>
          <w:lang w:val="en-US" w:eastAsia="zh-CN"/>
        </w:rPr>
        <w:t xml:space="preserve">2). </w:t>
      </w:r>
      <w:r>
        <w:rPr>
          <w:rFonts w:hint="eastAsia" w:cs="Times New Roman"/>
          <w:i w:val="0"/>
          <w:iCs w:val="0"/>
          <w:kern w:val="0"/>
          <w:sz w:val="20"/>
          <w:vertAlign w:val="baseline"/>
          <w:lang w:val="en-US" w:eastAsia="zh-CN"/>
        </w:rPr>
        <w:t>PC3 (e)RedCap 2Rx REFSEN = PC3 non-RedCap 2Rx REFSEN</w:t>
      </w:r>
    </w:p>
    <w:p>
      <w:pPr>
        <w:keepNext/>
        <w:keepLines/>
        <w:pageBreakBefore w:val="0"/>
        <w:numPr>
          <w:ilvl w:val="-1"/>
          <w:numId w:val="0"/>
        </w:numPr>
        <w:kinsoku/>
        <w:wordWrap/>
        <w:topLinePunct w:val="0"/>
        <w:bidi w:val="0"/>
        <w:snapToGrid/>
        <w:spacing w:after="0"/>
        <w:jc w:val="left"/>
        <w:rPr>
          <w:rFonts w:hint="eastAsia" w:cs="Times New Roman"/>
          <w:i w:val="0"/>
          <w:iCs w:val="0"/>
          <w:kern w:val="0"/>
          <w:sz w:val="20"/>
          <w:vertAlign w:val="baseline"/>
          <w:lang w:val="en-US" w:eastAsia="zh-CN"/>
        </w:rPr>
      </w:pPr>
      <w:r>
        <w:rPr>
          <w:rFonts w:hint="eastAsia" w:cs="Times New Roman"/>
          <w:i w:val="0"/>
          <w:iCs w:val="0"/>
          <w:kern w:val="0"/>
          <w:sz w:val="20"/>
          <w:vertAlign w:val="baseline"/>
          <w:lang w:val="en-US" w:eastAsia="zh-CN"/>
        </w:rPr>
        <w:t>Equation 3</w:t>
      </w:r>
      <w:r>
        <w:rPr>
          <w:rFonts w:hint="eastAsia" w:cs="Times New Roman"/>
          <w:i w:val="0"/>
          <w:iCs w:val="0"/>
          <w:kern w:val="0"/>
          <w:sz w:val="20"/>
          <w:lang w:val="en-US" w:eastAsia="zh-CN"/>
        </w:rPr>
        <w:t xml:space="preserve">). </w:t>
      </w:r>
      <w:r>
        <w:rPr>
          <w:rFonts w:hint="eastAsia" w:cs="Times New Roman"/>
          <w:i w:val="0"/>
          <w:iCs w:val="0"/>
          <w:kern w:val="0"/>
          <w:sz w:val="20"/>
          <w:vertAlign w:val="baseline"/>
          <w:lang w:val="en-US" w:eastAsia="zh-CN"/>
        </w:rPr>
        <w:t>PC2 (e)RedCap 2Rx REFSEN = PC3 (e)RedCap 2Rx REFSEN +RSD</w:t>
      </w:r>
    </w:p>
    <w:p>
      <w:pPr>
        <w:keepNext/>
        <w:keepLines/>
        <w:pageBreakBefore w:val="0"/>
        <w:numPr>
          <w:ilvl w:val="-1"/>
          <w:numId w:val="0"/>
        </w:numPr>
        <w:kinsoku/>
        <w:wordWrap/>
        <w:topLinePunct w:val="0"/>
        <w:bidi w:val="0"/>
        <w:snapToGrid/>
        <w:spacing w:after="0"/>
        <w:jc w:val="left"/>
        <w:rPr>
          <w:rFonts w:hint="default" w:cs="Times New Roman"/>
          <w:i w:val="0"/>
          <w:iCs w:val="0"/>
          <w:kern w:val="0"/>
          <w:sz w:val="20"/>
          <w:vertAlign w:val="baseline"/>
          <w:lang w:val="en-US" w:eastAsia="zh-CN"/>
        </w:rPr>
      </w:pPr>
      <w:r>
        <w:rPr>
          <w:rFonts w:hint="eastAsia" w:cs="Times New Roman"/>
          <w:i w:val="0"/>
          <w:iCs w:val="0"/>
          <w:kern w:val="0"/>
          <w:sz w:val="20"/>
          <w:vertAlign w:val="baseline"/>
          <w:lang w:val="en-US" w:eastAsia="zh-CN"/>
        </w:rPr>
        <w:t xml:space="preserve">Equation </w:t>
      </w:r>
      <w:r>
        <w:rPr>
          <w:rFonts w:hint="eastAsia" w:cs="Times New Roman"/>
          <w:i w:val="0"/>
          <w:iCs w:val="0"/>
          <w:kern w:val="0"/>
          <w:sz w:val="20"/>
          <w:lang w:val="en-US" w:eastAsia="zh-CN"/>
        </w:rPr>
        <w:t xml:space="preserve">4). </w:t>
      </w:r>
      <w:r>
        <w:rPr>
          <w:rFonts w:hint="eastAsia" w:cs="Times New Roman"/>
          <w:i w:val="0"/>
          <w:iCs w:val="0"/>
          <w:kern w:val="0"/>
          <w:sz w:val="20"/>
          <w:vertAlign w:val="baseline"/>
          <w:lang w:val="en-US" w:eastAsia="zh-CN"/>
        </w:rPr>
        <w:t xml:space="preserve">PC3 (e)RedCap 1Rx REFSEN = PC3 non-RedCap 2Rx REFSEN + </w:t>
      </w:r>
      <w:r>
        <w:rPr>
          <w:sz w:val="20"/>
          <w:szCs w:val="20"/>
        </w:rPr>
        <w:t>ΔR</w:t>
      </w:r>
      <w:r>
        <w:rPr>
          <w:bCs/>
          <w:sz w:val="20"/>
          <w:szCs w:val="20"/>
          <w:vertAlign w:val="subscript"/>
        </w:rPr>
        <w:t>1R</w:t>
      </w:r>
    </w:p>
    <w:p>
      <w:pPr>
        <w:keepNext/>
        <w:keepLines/>
        <w:pageBreakBefore w:val="0"/>
        <w:numPr>
          <w:ilvl w:val="-1"/>
          <w:numId w:val="0"/>
        </w:numPr>
        <w:kinsoku/>
        <w:wordWrap/>
        <w:topLinePunct w:val="0"/>
        <w:bidi w:val="0"/>
        <w:snapToGrid/>
        <w:spacing w:after="0"/>
        <w:jc w:val="left"/>
        <w:rPr>
          <w:rFonts w:hint="eastAsia" w:cs="Times New Roman"/>
          <w:i w:val="0"/>
          <w:iCs w:val="0"/>
          <w:kern w:val="0"/>
          <w:sz w:val="20"/>
          <w:vertAlign w:val="baseline"/>
          <w:lang w:val="en-US" w:eastAsia="zh-CN"/>
        </w:rPr>
      </w:pPr>
      <w:r>
        <w:rPr>
          <w:rFonts w:hint="eastAsia" w:cs="Times New Roman"/>
          <w:i w:val="0"/>
          <w:iCs w:val="0"/>
          <w:kern w:val="0"/>
          <w:sz w:val="20"/>
          <w:vertAlign w:val="baseline"/>
          <w:lang w:val="en-US" w:eastAsia="zh-CN"/>
        </w:rPr>
        <w:t xml:space="preserve">Then we can get: </w:t>
      </w:r>
    </w:p>
    <w:p>
      <w:pPr>
        <w:keepNext/>
        <w:keepLines/>
        <w:pageBreakBefore w:val="0"/>
        <w:numPr>
          <w:ilvl w:val="-1"/>
          <w:numId w:val="0"/>
        </w:numPr>
        <w:kinsoku/>
        <w:wordWrap/>
        <w:topLinePunct w:val="0"/>
        <w:bidi w:val="0"/>
        <w:snapToGrid/>
        <w:spacing w:after="0"/>
        <w:jc w:val="left"/>
        <w:rPr>
          <w:rFonts w:hint="default" w:cs="Times New Roman"/>
          <w:i w:val="0"/>
          <w:iCs w:val="0"/>
          <w:kern w:val="0"/>
          <w:sz w:val="20"/>
          <w:vertAlign w:val="baseline"/>
          <w:lang w:val="en-US" w:eastAsia="zh-CN"/>
        </w:rPr>
      </w:pPr>
      <w:r>
        <w:rPr>
          <w:rFonts w:hint="eastAsia" w:cs="Times New Roman"/>
          <w:i w:val="0"/>
          <w:iCs w:val="0"/>
          <w:kern w:val="0"/>
          <w:sz w:val="20"/>
          <w:vertAlign w:val="baseline"/>
          <w:lang w:val="en-US" w:eastAsia="zh-CN"/>
        </w:rPr>
        <w:t>For 2Rx:</w:t>
      </w:r>
    </w:p>
    <w:p>
      <w:pPr>
        <w:keepNext/>
        <w:keepLines/>
        <w:pageBreakBefore w:val="0"/>
        <w:numPr>
          <w:ilvl w:val="-1"/>
          <w:numId w:val="0"/>
        </w:numPr>
        <w:kinsoku/>
        <w:wordWrap/>
        <w:topLinePunct w:val="0"/>
        <w:bidi w:val="0"/>
        <w:snapToGrid/>
        <w:spacing w:after="0"/>
        <w:jc w:val="left"/>
        <w:rPr>
          <w:rFonts w:hint="eastAsia" w:cs="Times New Roman"/>
          <w:i w:val="0"/>
          <w:iCs w:val="0"/>
          <w:kern w:val="0"/>
          <w:sz w:val="20"/>
          <w:vertAlign w:val="baseline"/>
          <w:lang w:val="en-US" w:eastAsia="zh-CN"/>
        </w:rPr>
      </w:pPr>
      <w:r>
        <w:rPr>
          <w:rFonts w:hint="eastAsia" w:cs="Times New Roman"/>
          <w:i w:val="0"/>
          <w:iCs w:val="0"/>
          <w:kern w:val="0"/>
          <w:sz w:val="20"/>
          <w:vertAlign w:val="baseline"/>
          <w:lang w:val="en-US" w:eastAsia="zh-CN"/>
        </w:rPr>
        <w:t xml:space="preserve">Equation </w:t>
      </w:r>
      <w:r>
        <w:rPr>
          <w:rFonts w:hint="eastAsia" w:cs="Times New Roman"/>
          <w:i w:val="0"/>
          <w:iCs w:val="0"/>
          <w:kern w:val="0"/>
          <w:sz w:val="20"/>
          <w:lang w:val="en-US" w:eastAsia="zh-CN"/>
        </w:rPr>
        <w:t xml:space="preserve">5). </w:t>
      </w:r>
      <w:r>
        <w:rPr>
          <w:rFonts w:hint="eastAsia" w:cs="Times New Roman"/>
          <w:i w:val="0"/>
          <w:iCs w:val="0"/>
          <w:kern w:val="0"/>
          <w:sz w:val="20"/>
          <w:vertAlign w:val="baseline"/>
          <w:lang w:val="en-US" w:eastAsia="zh-CN"/>
        </w:rPr>
        <w:t xml:space="preserve">PC2 (e)RedCap 2Rx REFSEN = </w:t>
      </w:r>
      <w:r>
        <w:rPr>
          <w:rFonts w:hint="eastAsia" w:cs="Times New Roman"/>
          <w:i w:val="0"/>
          <w:iCs w:val="0"/>
          <w:kern w:val="0"/>
          <w:sz w:val="20"/>
          <w:lang w:val="en-US" w:eastAsia="zh-CN"/>
        </w:rPr>
        <w:t xml:space="preserve">PC2 </w:t>
      </w:r>
      <w:r>
        <w:rPr>
          <w:rFonts w:hint="eastAsia" w:cs="Times New Roman"/>
          <w:i w:val="0"/>
          <w:iCs w:val="0"/>
          <w:kern w:val="0"/>
          <w:sz w:val="20"/>
          <w:vertAlign w:val="baseline"/>
          <w:lang w:val="en-US" w:eastAsia="zh-CN"/>
        </w:rPr>
        <w:t xml:space="preserve">non-RedCap 2Rx </w:t>
      </w:r>
      <w:r>
        <w:rPr>
          <w:rFonts w:hint="eastAsia" w:cs="Times New Roman"/>
          <w:i w:val="0"/>
          <w:iCs w:val="0"/>
          <w:kern w:val="0"/>
          <w:sz w:val="20"/>
          <w:lang w:val="en-US" w:eastAsia="zh-CN"/>
        </w:rPr>
        <w:t>REFSEN</w:t>
      </w:r>
    </w:p>
    <w:p>
      <w:pPr>
        <w:keepNext/>
        <w:keepLines/>
        <w:pageBreakBefore w:val="0"/>
        <w:numPr>
          <w:ilvl w:val="-1"/>
          <w:numId w:val="0"/>
        </w:numPr>
        <w:kinsoku/>
        <w:wordWrap/>
        <w:topLinePunct w:val="0"/>
        <w:bidi w:val="0"/>
        <w:snapToGrid/>
        <w:spacing w:after="0"/>
        <w:jc w:val="left"/>
        <w:rPr>
          <w:rFonts w:hint="default" w:cs="Times New Roman"/>
          <w:i w:val="0"/>
          <w:iCs w:val="0"/>
          <w:kern w:val="0"/>
          <w:sz w:val="20"/>
          <w:vertAlign w:val="baseline"/>
          <w:lang w:val="en-US" w:eastAsia="zh-CN"/>
        </w:rPr>
      </w:pPr>
      <w:r>
        <w:rPr>
          <w:rFonts w:hint="eastAsia" w:cs="Times New Roman"/>
          <w:i w:val="0"/>
          <w:iCs w:val="0"/>
          <w:kern w:val="0"/>
          <w:sz w:val="20"/>
          <w:vertAlign w:val="baseline"/>
          <w:lang w:val="en-US" w:eastAsia="zh-CN"/>
        </w:rPr>
        <w:t>For 1Rx:</w:t>
      </w:r>
    </w:p>
    <w:p>
      <w:pPr>
        <w:pStyle w:val="62"/>
        <w:keepNext/>
        <w:keepLines/>
        <w:widowControl w:val="0"/>
        <w:suppressLineNumbers w:val="0"/>
        <w:spacing w:before="120" w:after="120" w:line="240" w:lineRule="auto"/>
        <w:ind w:left="0" w:firstLine="0"/>
        <w:jc w:val="left"/>
        <w:rPr>
          <w:rFonts w:hint="default" w:cs="Times New Roman"/>
          <w:i w:val="0"/>
          <w:iCs w:val="0"/>
          <w:sz w:val="20"/>
          <w:szCs w:val="20"/>
          <w:highlight w:val="none"/>
          <w:lang w:val="en-US" w:eastAsia="zh-CN"/>
        </w:rPr>
      </w:pPr>
      <w:r>
        <w:rPr>
          <w:rFonts w:hint="eastAsia" w:cs="Times New Roman"/>
          <w:i w:val="0"/>
          <w:iCs w:val="0"/>
          <w:kern w:val="0"/>
          <w:sz w:val="20"/>
          <w:vertAlign w:val="baseline"/>
          <w:lang w:val="en-US" w:eastAsia="zh-CN"/>
        </w:rPr>
        <w:t xml:space="preserve">Equation </w:t>
      </w:r>
      <w:r>
        <w:rPr>
          <w:rFonts w:hint="eastAsia" w:cs="Times New Roman"/>
          <w:i w:val="0"/>
          <w:iCs w:val="0"/>
          <w:kern w:val="0"/>
          <w:sz w:val="20"/>
          <w:lang w:val="en-US" w:eastAsia="zh-CN"/>
        </w:rPr>
        <w:t xml:space="preserve">6) </w:t>
      </w:r>
      <w:r>
        <w:rPr>
          <w:rFonts w:hint="eastAsia" w:cs="Times New Roman"/>
          <w:i w:val="0"/>
          <w:iCs w:val="0"/>
          <w:kern w:val="0"/>
          <w:sz w:val="20"/>
          <w:vertAlign w:val="baseline"/>
          <w:lang w:val="en-US" w:eastAsia="zh-CN"/>
        </w:rPr>
        <w:t>. PC3 (e)RedCap 1Rx REFSEN =</w:t>
      </w:r>
      <w:r>
        <w:rPr>
          <w:rFonts w:hint="eastAsia" w:cs="Times New Roman"/>
          <w:i w:val="0"/>
          <w:iCs w:val="0"/>
          <w:sz w:val="20"/>
          <w:szCs w:val="20"/>
          <w:highlight w:val="none"/>
          <w:lang w:val="en-US" w:eastAsia="zh-CN"/>
        </w:rPr>
        <w:t xml:space="preserve"> </w:t>
      </w:r>
      <w:r>
        <w:rPr>
          <w:rFonts w:hint="eastAsia" w:cs="Times New Roman"/>
          <w:i w:val="0"/>
          <w:iCs w:val="0"/>
          <w:kern w:val="0"/>
          <w:sz w:val="20"/>
          <w:vertAlign w:val="baseline"/>
          <w:lang w:val="en-US" w:eastAsia="zh-CN"/>
        </w:rPr>
        <w:t xml:space="preserve">PC2 (e)RedCap 2Rx REFSEN - RSD + </w:t>
      </w:r>
      <w:r>
        <w:rPr>
          <w:sz w:val="20"/>
          <w:szCs w:val="20"/>
        </w:rPr>
        <w:t>ΔR</w:t>
      </w:r>
      <w:r>
        <w:rPr>
          <w:bCs/>
          <w:sz w:val="20"/>
          <w:szCs w:val="20"/>
          <w:vertAlign w:val="subscript"/>
        </w:rPr>
        <w:t>1R</w:t>
      </w:r>
      <w:r>
        <w:rPr>
          <w:rFonts w:hint="eastAsia" w:cs="Times New Roman"/>
          <w:i w:val="0"/>
          <w:iCs w:val="0"/>
          <w:sz w:val="20"/>
          <w:szCs w:val="20"/>
          <w:highlight w:val="none"/>
          <w:lang w:val="en-US" w:eastAsia="zh-CN"/>
        </w:rPr>
        <w:t xml:space="preserve"> </w:t>
      </w:r>
    </w:p>
    <w:p>
      <w:pPr>
        <w:pStyle w:val="62"/>
        <w:keepNext/>
        <w:keepLines/>
        <w:widowControl w:val="0"/>
        <w:suppressLineNumbers w:val="0"/>
        <w:spacing w:before="120" w:after="120" w:line="240" w:lineRule="auto"/>
        <w:ind w:left="0" w:firstLine="0"/>
        <w:jc w:val="left"/>
        <w:rPr>
          <w:rFonts w:hint="default" w:cs="Times New Roman"/>
          <w:i w:val="0"/>
          <w:iCs w:val="0"/>
          <w:sz w:val="20"/>
          <w:szCs w:val="20"/>
          <w:highlight w:val="none"/>
          <w:lang w:val="en-US" w:eastAsia="zh-CN"/>
        </w:rPr>
      </w:pPr>
      <w:r>
        <w:rPr>
          <w:rFonts w:hint="eastAsia" w:cs="Times New Roman"/>
          <w:i w:val="0"/>
          <w:iCs w:val="0"/>
          <w:sz w:val="20"/>
          <w:szCs w:val="20"/>
          <w:highlight w:val="none"/>
          <w:lang w:val="en-US" w:eastAsia="zh-CN"/>
        </w:rPr>
        <w:t xml:space="preserve">Therefore, for PC2 </w:t>
      </w:r>
      <w:r>
        <w:rPr>
          <w:rFonts w:hint="eastAsia" w:cs="Times New Roman"/>
          <w:i w:val="0"/>
          <w:iCs w:val="0"/>
          <w:kern w:val="0"/>
          <w:sz w:val="20"/>
          <w:vertAlign w:val="baseline"/>
          <w:lang w:val="en-US" w:eastAsia="zh-CN"/>
        </w:rPr>
        <w:t>(e)RedCap 1Rx REFSEN, we think:</w:t>
      </w:r>
    </w:p>
    <w:p>
      <w:pPr>
        <w:pStyle w:val="62"/>
        <w:keepNext/>
        <w:keepLines/>
        <w:widowControl w:val="0"/>
        <w:suppressLineNumbers w:val="0"/>
        <w:spacing w:before="120" w:after="120" w:line="240" w:lineRule="auto"/>
        <w:ind w:left="0" w:firstLine="0"/>
        <w:jc w:val="left"/>
        <w:rPr>
          <w:rFonts w:hint="default" w:cs="Times New Roman"/>
          <w:i w:val="0"/>
          <w:iCs w:val="0"/>
          <w:kern w:val="0"/>
          <w:sz w:val="20"/>
          <w:vertAlign w:val="baseline"/>
          <w:lang w:val="en-US" w:eastAsia="zh-CN"/>
        </w:rPr>
      </w:pPr>
      <w:r>
        <w:rPr>
          <w:rFonts w:hint="eastAsia" w:cs="Times New Roman"/>
          <w:i w:val="0"/>
          <w:iCs w:val="0"/>
          <w:kern w:val="0"/>
          <w:sz w:val="20"/>
          <w:vertAlign w:val="baseline"/>
          <w:lang w:val="en-US" w:eastAsia="zh-CN"/>
        </w:rPr>
        <w:t xml:space="preserve">Equation </w:t>
      </w:r>
      <w:r>
        <w:rPr>
          <w:rFonts w:hint="eastAsia" w:cs="Times New Roman"/>
          <w:i w:val="0"/>
          <w:iCs w:val="0"/>
          <w:kern w:val="0"/>
          <w:sz w:val="20"/>
          <w:lang w:val="en-US" w:eastAsia="zh-CN"/>
        </w:rPr>
        <w:t xml:space="preserve">7). </w:t>
      </w:r>
      <w:r>
        <w:rPr>
          <w:rFonts w:hint="eastAsia" w:cs="Times New Roman"/>
          <w:i w:val="0"/>
          <w:iCs w:val="0"/>
          <w:kern w:val="0"/>
          <w:sz w:val="20"/>
          <w:vertAlign w:val="baseline"/>
          <w:lang w:val="en-US" w:eastAsia="zh-CN"/>
        </w:rPr>
        <w:t>PC2 (e)RedCap 1Rx REFSEN = PC3 (e)RedCap 1Rx REFSEN + RSD</w:t>
      </w:r>
      <w:r>
        <w:rPr>
          <w:rFonts w:hint="default" w:cs="Times New Roman"/>
          <w:i w:val="0"/>
          <w:iCs w:val="0"/>
          <w:kern w:val="0"/>
          <w:sz w:val="20"/>
          <w:vertAlign w:val="baseline"/>
          <w:lang w:val="en-US" w:eastAsia="zh-CN"/>
        </w:rPr>
        <w:t>’</w:t>
      </w:r>
      <w:r>
        <w:rPr>
          <w:rFonts w:hint="eastAsia" w:cs="Times New Roman"/>
          <w:i w:val="0"/>
          <w:iCs w:val="0"/>
          <w:kern w:val="0"/>
          <w:sz w:val="20"/>
          <w:vertAlign w:val="baseline"/>
          <w:lang w:val="en-US" w:eastAsia="zh-CN"/>
        </w:rPr>
        <w:t xml:space="preserve"> </w:t>
      </w:r>
    </w:p>
    <w:p>
      <w:pPr>
        <w:pStyle w:val="62"/>
        <w:keepNext/>
        <w:keepLines/>
        <w:widowControl w:val="0"/>
        <w:suppressLineNumbers w:val="0"/>
        <w:spacing w:before="120" w:after="120" w:line="240" w:lineRule="auto"/>
        <w:ind w:left="0" w:firstLine="0"/>
        <w:jc w:val="left"/>
        <w:rPr>
          <w:rFonts w:hint="default" w:cs="Times New Roman"/>
          <w:i w:val="0"/>
          <w:iCs w:val="0"/>
          <w:kern w:val="0"/>
          <w:sz w:val="20"/>
          <w:vertAlign w:val="baseline"/>
          <w:lang w:val="en-US" w:eastAsia="zh-CN"/>
        </w:rPr>
      </w:pPr>
      <w:r>
        <w:rPr>
          <w:rFonts w:hint="eastAsia" w:cs="Times New Roman"/>
          <w:i w:val="0"/>
          <w:iCs w:val="0"/>
          <w:kern w:val="0"/>
          <w:sz w:val="20"/>
          <w:vertAlign w:val="baseline"/>
          <w:lang w:val="en-US" w:eastAsia="zh-CN"/>
        </w:rPr>
        <w:t xml:space="preserve">                           </w:t>
      </w:r>
      <w:r>
        <w:rPr>
          <w:rFonts w:hint="eastAsia" w:cs="Times New Roman"/>
          <w:i w:val="0"/>
          <w:iCs w:val="0"/>
          <w:sz w:val="20"/>
          <w:szCs w:val="20"/>
          <w:highlight w:val="none"/>
          <w:lang w:val="en-US" w:eastAsia="zh-CN"/>
        </w:rPr>
        <w:t xml:space="preserve">= </w:t>
      </w:r>
      <w:r>
        <w:rPr>
          <w:rFonts w:hint="eastAsia" w:cs="Times New Roman"/>
          <w:i w:val="0"/>
          <w:iCs w:val="0"/>
          <w:kern w:val="0"/>
          <w:sz w:val="20"/>
          <w:vertAlign w:val="baseline"/>
          <w:lang w:val="en-US" w:eastAsia="zh-CN"/>
        </w:rPr>
        <w:t xml:space="preserve">PC2 (e)RedCap 2Rx REFSEN - RSD + </w:t>
      </w:r>
      <w:r>
        <w:rPr>
          <w:sz w:val="20"/>
          <w:szCs w:val="20"/>
        </w:rPr>
        <w:t>ΔR</w:t>
      </w:r>
      <w:r>
        <w:rPr>
          <w:bCs/>
          <w:sz w:val="20"/>
          <w:szCs w:val="20"/>
          <w:vertAlign w:val="subscript"/>
        </w:rPr>
        <w:t>1R</w:t>
      </w:r>
      <w:r>
        <w:rPr>
          <w:rFonts w:hint="eastAsia" w:cs="Times New Roman"/>
          <w:i w:val="0"/>
          <w:iCs w:val="0"/>
          <w:sz w:val="20"/>
          <w:szCs w:val="20"/>
          <w:highlight w:val="none"/>
          <w:lang w:val="en-US" w:eastAsia="zh-CN"/>
        </w:rPr>
        <w:t xml:space="preserve"> </w:t>
      </w:r>
      <w:r>
        <w:rPr>
          <w:rFonts w:hint="eastAsia" w:cs="Times New Roman"/>
          <w:i w:val="0"/>
          <w:iCs w:val="0"/>
          <w:kern w:val="0"/>
          <w:sz w:val="20"/>
          <w:vertAlign w:val="baseline"/>
          <w:lang w:val="en-US" w:eastAsia="zh-CN"/>
        </w:rPr>
        <w:t>+ RSD</w:t>
      </w:r>
      <w:r>
        <w:rPr>
          <w:rFonts w:hint="default" w:cs="Times New Roman"/>
          <w:i w:val="0"/>
          <w:iCs w:val="0"/>
          <w:kern w:val="0"/>
          <w:sz w:val="20"/>
          <w:vertAlign w:val="baseline"/>
          <w:lang w:val="en-US" w:eastAsia="zh-CN"/>
        </w:rPr>
        <w:t>’</w:t>
      </w:r>
    </w:p>
    <w:p>
      <w:pPr>
        <w:pStyle w:val="62"/>
        <w:keepNext/>
        <w:keepLines/>
        <w:widowControl w:val="0"/>
        <w:suppressLineNumbers w:val="0"/>
        <w:spacing w:before="120" w:after="120" w:line="240" w:lineRule="auto"/>
        <w:ind w:left="0" w:firstLine="0"/>
        <w:jc w:val="left"/>
        <w:rPr>
          <w:rFonts w:hint="eastAsia" w:cs="Times New Roman"/>
          <w:i w:val="0"/>
          <w:iCs w:val="0"/>
          <w:kern w:val="0"/>
          <w:sz w:val="20"/>
          <w:vertAlign w:val="baseline"/>
          <w:lang w:val="en-US" w:eastAsia="zh-CN"/>
        </w:rPr>
      </w:pPr>
      <w:r>
        <w:rPr>
          <w:rFonts w:hint="eastAsia" w:cs="Times New Roman"/>
          <w:i w:val="0"/>
          <w:iCs w:val="0"/>
          <w:kern w:val="0"/>
          <w:sz w:val="20"/>
          <w:vertAlign w:val="baseline"/>
          <w:lang w:val="en-US" w:eastAsia="zh-CN"/>
        </w:rPr>
        <w:t>Comparing with PC3(e)RedCap REFSEN, if the RSD requirements for 1Rx and 2Rx for PC2 (e)RedCap are the same, i.e. RSD</w:t>
      </w:r>
      <w:r>
        <w:rPr>
          <w:rFonts w:hint="default" w:cs="Times New Roman"/>
          <w:i w:val="0"/>
          <w:iCs w:val="0"/>
          <w:kern w:val="0"/>
          <w:sz w:val="20"/>
          <w:vertAlign w:val="baseline"/>
          <w:lang w:val="en-US" w:eastAsia="zh-CN"/>
        </w:rPr>
        <w:t>’</w:t>
      </w:r>
      <w:r>
        <w:rPr>
          <w:rFonts w:hint="eastAsia" w:cs="Times New Roman"/>
          <w:i w:val="0"/>
          <w:iCs w:val="0"/>
          <w:kern w:val="0"/>
          <w:sz w:val="20"/>
          <w:vertAlign w:val="baseline"/>
          <w:lang w:val="en-US" w:eastAsia="zh-CN"/>
        </w:rPr>
        <w:t xml:space="preserve"> = RSD, then the Equation 7</w:t>
      </w:r>
      <w:r>
        <w:rPr>
          <w:rFonts w:hint="eastAsia" w:cs="Times New Roman"/>
          <w:i w:val="0"/>
          <w:iCs w:val="0"/>
          <w:kern w:val="0"/>
          <w:sz w:val="20"/>
          <w:lang w:val="en-US" w:eastAsia="zh-CN"/>
        </w:rPr>
        <w:t>)</w:t>
      </w:r>
      <w:r>
        <w:rPr>
          <w:rFonts w:hint="eastAsia" w:cs="Times New Roman"/>
          <w:i w:val="0"/>
          <w:iCs w:val="0"/>
          <w:kern w:val="0"/>
          <w:sz w:val="20"/>
          <w:vertAlign w:val="baseline"/>
          <w:lang w:val="en-US" w:eastAsia="zh-CN"/>
        </w:rPr>
        <w:t xml:space="preserve"> can be transformed as:</w:t>
      </w:r>
    </w:p>
    <w:p>
      <w:pPr>
        <w:pStyle w:val="62"/>
        <w:keepNext/>
        <w:keepLines/>
        <w:widowControl w:val="0"/>
        <w:suppressLineNumbers w:val="0"/>
        <w:spacing w:before="120" w:after="120" w:line="240" w:lineRule="auto"/>
        <w:ind w:left="0" w:firstLine="0"/>
        <w:jc w:val="left"/>
        <w:rPr>
          <w:rFonts w:hint="default" w:cs="Times New Roman"/>
          <w:i w:val="0"/>
          <w:iCs w:val="0"/>
          <w:kern w:val="0"/>
          <w:sz w:val="20"/>
          <w:vertAlign w:val="baseline"/>
          <w:lang w:val="en-US" w:eastAsia="zh-CN"/>
        </w:rPr>
      </w:pPr>
      <w:r>
        <w:rPr>
          <w:rFonts w:hint="eastAsia" w:cs="Times New Roman"/>
          <w:i w:val="0"/>
          <w:iCs w:val="0"/>
          <w:kern w:val="0"/>
          <w:sz w:val="20"/>
          <w:vertAlign w:val="baseline"/>
          <w:lang w:val="en-US" w:eastAsia="zh-CN"/>
        </w:rPr>
        <w:t xml:space="preserve">Equation </w:t>
      </w:r>
      <w:r>
        <w:rPr>
          <w:rFonts w:hint="eastAsia" w:cs="Times New Roman"/>
          <w:i w:val="0"/>
          <w:iCs w:val="0"/>
          <w:kern w:val="0"/>
          <w:sz w:val="20"/>
          <w:lang w:val="en-US" w:eastAsia="zh-CN"/>
        </w:rPr>
        <w:t xml:space="preserve">8). </w:t>
      </w:r>
      <w:r>
        <w:rPr>
          <w:rFonts w:hint="eastAsia" w:cs="Times New Roman"/>
          <w:i w:val="0"/>
          <w:iCs w:val="0"/>
          <w:kern w:val="0"/>
          <w:sz w:val="20"/>
          <w:vertAlign w:val="baseline"/>
          <w:lang w:val="en-US" w:eastAsia="zh-CN"/>
        </w:rPr>
        <w:t xml:space="preserve">PC2 (e)RedCap 1Rx REFSEN = PC3 (e)RedCap 1Rx REFSEN + RSD </w:t>
      </w:r>
    </w:p>
    <w:p>
      <w:pPr>
        <w:pStyle w:val="62"/>
        <w:keepNext/>
        <w:keepLines/>
        <w:widowControl w:val="0"/>
        <w:suppressLineNumbers w:val="0"/>
        <w:spacing w:before="120" w:after="120" w:line="240" w:lineRule="auto"/>
        <w:ind w:left="0" w:firstLine="0"/>
        <w:jc w:val="left"/>
        <w:rPr>
          <w:rFonts w:hint="default" w:cs="Times New Roman"/>
          <w:i w:val="0"/>
          <w:iCs w:val="0"/>
          <w:kern w:val="0"/>
          <w:sz w:val="20"/>
          <w:vertAlign w:val="baseline"/>
          <w:lang w:val="en-US" w:eastAsia="zh-CN"/>
        </w:rPr>
      </w:pPr>
      <w:r>
        <w:rPr>
          <w:rFonts w:hint="eastAsia" w:cs="Times New Roman"/>
          <w:i w:val="0"/>
          <w:iCs w:val="0"/>
          <w:kern w:val="0"/>
          <w:sz w:val="20"/>
          <w:vertAlign w:val="baseline"/>
          <w:lang w:val="en-US" w:eastAsia="zh-CN"/>
        </w:rPr>
        <w:t xml:space="preserve">                                   </w:t>
      </w:r>
      <w:r>
        <w:rPr>
          <w:rFonts w:hint="eastAsia" w:cs="Times New Roman"/>
          <w:i w:val="0"/>
          <w:iCs w:val="0"/>
          <w:sz w:val="20"/>
          <w:szCs w:val="20"/>
          <w:highlight w:val="none"/>
          <w:lang w:val="en-US" w:eastAsia="zh-CN"/>
        </w:rPr>
        <w:t xml:space="preserve">= </w:t>
      </w:r>
      <w:r>
        <w:rPr>
          <w:rFonts w:hint="eastAsia" w:cs="Times New Roman"/>
          <w:i w:val="0"/>
          <w:iCs w:val="0"/>
          <w:kern w:val="0"/>
          <w:sz w:val="20"/>
          <w:vertAlign w:val="baseline"/>
          <w:lang w:val="en-US" w:eastAsia="zh-CN"/>
        </w:rPr>
        <w:t xml:space="preserve">PC2 (e)RedCap 2Rx REFSEN + </w:t>
      </w:r>
      <w:r>
        <w:rPr>
          <w:sz w:val="20"/>
          <w:szCs w:val="20"/>
        </w:rPr>
        <w:t>ΔR</w:t>
      </w:r>
      <w:r>
        <w:rPr>
          <w:bCs/>
          <w:sz w:val="20"/>
          <w:szCs w:val="20"/>
          <w:vertAlign w:val="subscript"/>
        </w:rPr>
        <w:t>1R</w:t>
      </w:r>
      <w:r>
        <w:rPr>
          <w:rFonts w:hint="eastAsia" w:cs="Times New Roman"/>
          <w:i w:val="0"/>
          <w:iCs w:val="0"/>
          <w:sz w:val="20"/>
          <w:szCs w:val="20"/>
          <w:highlight w:val="none"/>
          <w:lang w:val="en-US" w:eastAsia="zh-CN"/>
        </w:rPr>
        <w:t xml:space="preserve"> </w:t>
      </w:r>
    </w:p>
    <w:p>
      <w:pPr>
        <w:pStyle w:val="62"/>
        <w:keepNext/>
        <w:keepLines/>
        <w:widowControl w:val="0"/>
        <w:suppressLineNumbers w:val="0"/>
        <w:spacing w:before="120" w:after="120" w:line="240" w:lineRule="auto"/>
        <w:ind w:left="0" w:firstLine="0"/>
        <w:jc w:val="left"/>
        <w:rPr>
          <w:rFonts w:hint="default" w:cs="Times New Roman"/>
          <w:i w:val="0"/>
          <w:iCs w:val="0"/>
          <w:kern w:val="0"/>
          <w:sz w:val="20"/>
          <w:vertAlign w:val="baseline"/>
          <w:lang w:val="en-US" w:eastAsia="zh-CN"/>
        </w:rPr>
      </w:pPr>
      <w:r>
        <w:rPr>
          <w:rFonts w:hint="eastAsia" w:cs="Times New Roman"/>
          <w:i w:val="0"/>
          <w:iCs w:val="0"/>
          <w:kern w:val="0"/>
          <w:sz w:val="20"/>
          <w:vertAlign w:val="baseline"/>
          <w:lang w:val="en-US" w:eastAsia="zh-CN"/>
        </w:rPr>
        <w:t xml:space="preserve">From the Equation </w:t>
      </w:r>
      <w:r>
        <w:rPr>
          <w:rFonts w:hint="eastAsia" w:cs="Times New Roman"/>
          <w:i w:val="0"/>
          <w:iCs w:val="0"/>
          <w:kern w:val="0"/>
          <w:sz w:val="20"/>
          <w:lang w:val="en-US" w:eastAsia="zh-CN"/>
        </w:rPr>
        <w:t>8), we found the two options in the WF are equivalent.</w:t>
      </w:r>
    </w:p>
    <w:p>
      <w:pPr>
        <w:pStyle w:val="62"/>
        <w:keepNext/>
        <w:keepLines/>
        <w:widowControl w:val="0"/>
        <w:suppressLineNumbers w:val="0"/>
        <w:spacing w:before="120" w:after="120" w:line="240" w:lineRule="auto"/>
        <w:ind w:left="0" w:firstLine="0"/>
        <w:jc w:val="left"/>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Observation: </w:t>
      </w:r>
      <w:r>
        <w:rPr>
          <w:rFonts w:hint="eastAsia" w:cs="Times New Roman"/>
          <w:b/>
          <w:bCs/>
          <w:i w:val="0"/>
          <w:iCs w:val="0"/>
          <w:kern w:val="0"/>
          <w:sz w:val="20"/>
          <w:vertAlign w:val="baseline"/>
          <w:lang w:val="en-US" w:eastAsia="zh-CN"/>
        </w:rPr>
        <w:t>Comparing with PC3(e)RedCap REFSEN, w</w:t>
      </w:r>
      <w:r>
        <w:rPr>
          <w:rFonts w:hint="eastAsia" w:cs="Times New Roman"/>
          <w:b/>
          <w:bCs/>
          <w:i w:val="0"/>
          <w:iCs w:val="0"/>
          <w:sz w:val="20"/>
          <w:szCs w:val="20"/>
          <w:highlight w:val="none"/>
          <w:lang w:val="en-US" w:eastAsia="zh-CN"/>
        </w:rPr>
        <w:t xml:space="preserve">hen </w:t>
      </w:r>
      <w:r>
        <w:rPr>
          <w:rFonts w:hint="eastAsia" w:cs="Times New Roman"/>
          <w:b/>
          <w:bCs/>
          <w:i w:val="0"/>
          <w:iCs w:val="0"/>
          <w:kern w:val="0"/>
          <w:sz w:val="20"/>
          <w:vertAlign w:val="baseline"/>
          <w:lang w:val="en-US" w:eastAsia="zh-CN"/>
        </w:rPr>
        <w:t xml:space="preserve">the RSD requirements for 1Rx and 2Rx are the same for PC2 (e)RedCap, option 1 and option 2 in the WF are </w:t>
      </w:r>
      <w:r>
        <w:rPr>
          <w:rFonts w:hint="eastAsia" w:cs="Times New Roman"/>
          <w:b/>
          <w:bCs/>
          <w:i w:val="0"/>
          <w:iCs w:val="0"/>
          <w:kern w:val="0"/>
          <w:sz w:val="20"/>
          <w:lang w:val="en-US" w:eastAsia="zh-CN"/>
        </w:rPr>
        <w:t>equivalent.</w:t>
      </w:r>
    </w:p>
    <w:p>
      <w:pPr>
        <w:pStyle w:val="62"/>
        <w:keepNext/>
        <w:keepLines/>
        <w:widowControl w:val="0"/>
        <w:suppressLineNumbers w:val="0"/>
        <w:spacing w:before="120" w:after="120" w:line="240" w:lineRule="auto"/>
        <w:ind w:left="0" w:firstLine="0"/>
        <w:jc w:val="left"/>
        <w:rPr>
          <w:rFonts w:hint="eastAsia" w:cs="Times New Roman"/>
          <w:i w:val="0"/>
          <w:iCs w:val="0"/>
          <w:kern w:val="0"/>
          <w:sz w:val="20"/>
          <w:vertAlign w:val="baseline"/>
          <w:lang w:val="en-US" w:eastAsia="zh-CN"/>
        </w:rPr>
      </w:pPr>
      <w:r>
        <w:rPr>
          <w:rFonts w:hint="eastAsia" w:cs="Times New Roman"/>
          <w:i w:val="0"/>
          <w:iCs w:val="0"/>
          <w:sz w:val="20"/>
          <w:szCs w:val="20"/>
          <w:highlight w:val="none"/>
          <w:lang w:val="en-US" w:eastAsia="zh-CN"/>
        </w:rPr>
        <w:t xml:space="preserve">However, there are no discussion for the RSD requirements for 1Rx PC2 </w:t>
      </w:r>
      <w:r>
        <w:rPr>
          <w:rFonts w:hint="eastAsia" w:cs="Times New Roman"/>
          <w:i w:val="0"/>
          <w:iCs w:val="0"/>
          <w:kern w:val="0"/>
          <w:sz w:val="20"/>
          <w:vertAlign w:val="baseline"/>
          <w:lang w:val="en-US" w:eastAsia="zh-CN"/>
        </w:rPr>
        <w:t xml:space="preserve">(e)RedCap </w:t>
      </w:r>
      <w:r>
        <w:rPr>
          <w:rFonts w:hint="eastAsia" w:cs="Times New Roman"/>
          <w:i w:val="0"/>
          <w:iCs w:val="0"/>
          <w:sz w:val="20"/>
          <w:szCs w:val="20"/>
          <w:highlight w:val="none"/>
          <w:lang w:val="en-US" w:eastAsia="zh-CN"/>
        </w:rPr>
        <w:t xml:space="preserve">so far, so it might premature to say the </w:t>
      </w:r>
      <w:r>
        <w:rPr>
          <w:rFonts w:hint="eastAsia" w:cs="Times New Roman"/>
          <w:i w:val="0"/>
          <w:iCs w:val="0"/>
          <w:kern w:val="0"/>
          <w:sz w:val="20"/>
          <w:vertAlign w:val="baseline"/>
          <w:lang w:val="en-US" w:eastAsia="zh-CN"/>
        </w:rPr>
        <w:t>RSD requirements for 1Rx and 2Rx are the same although we expect it would be the case. Nevertheless, we think option 1 is a straightforward way.</w:t>
      </w:r>
    </w:p>
    <w:p>
      <w:pPr>
        <w:pStyle w:val="62"/>
        <w:keepNext/>
        <w:keepLines/>
        <w:widowControl w:val="0"/>
        <w:suppressLineNumbers w:val="0"/>
        <w:spacing w:before="120" w:after="120" w:line="240" w:lineRule="auto"/>
        <w:ind w:left="0" w:firstLine="0"/>
        <w:jc w:val="left"/>
        <w:rPr>
          <w:rFonts w:hint="eastAsia" w:cs="Times New Roman"/>
          <w:i w:val="0"/>
          <w:iCs w:val="0"/>
          <w:kern w:val="0"/>
          <w:sz w:val="20"/>
          <w:lang w:val="en-US" w:eastAsia="zh-CN"/>
        </w:rPr>
      </w:pPr>
      <w:r>
        <w:rPr>
          <w:rFonts w:hint="eastAsia" w:cs="Times New Roman"/>
          <w:b/>
          <w:bCs/>
          <w:i w:val="0"/>
          <w:iCs w:val="0"/>
          <w:kern w:val="0"/>
          <w:sz w:val="20"/>
          <w:vertAlign w:val="baseline"/>
          <w:lang w:val="en-US" w:eastAsia="zh-CN"/>
        </w:rPr>
        <w:t xml:space="preserve">Proposal: To use Option 1: </w:t>
      </w:r>
      <w:r>
        <w:rPr>
          <w:rFonts w:hint="eastAsia" w:ascii="Times New Roman" w:hAnsi="Times New Roman" w:eastAsia="等线" w:cs="Times New Roman"/>
          <w:b/>
          <w:bCs/>
          <w:i w:val="0"/>
          <w:iCs w:val="0"/>
          <w:kern w:val="0"/>
          <w:sz w:val="20"/>
          <w:szCs w:val="20"/>
          <w:lang w:val="fr-FR" w:eastAsia="en-US" w:bidi="ar-SA"/>
        </w:rPr>
        <w:t>R</w:t>
      </w:r>
      <w:r>
        <w:rPr>
          <w:rFonts w:ascii="Times New Roman" w:hAnsi="Times New Roman" w:eastAsia="等线" w:cs="Times New Roman"/>
          <w:b/>
          <w:bCs/>
          <w:i w:val="0"/>
          <w:iCs w:val="0"/>
          <w:kern w:val="0"/>
          <w:sz w:val="20"/>
          <w:szCs w:val="20"/>
          <w:lang w:val="fr-FR" w:eastAsia="en-US" w:bidi="ar-SA"/>
        </w:rPr>
        <w:t>EFSENS (</w:t>
      </w:r>
      <w:r>
        <w:rPr>
          <w:rFonts w:hint="eastAsia" w:ascii="Times New Roman" w:hAnsi="Times New Roman" w:eastAsia="MS Mincho" w:cs="Times New Roman"/>
          <w:b/>
          <w:bCs/>
          <w:i w:val="0"/>
          <w:iCs w:val="0"/>
          <w:kern w:val="0"/>
          <w:sz w:val="20"/>
          <w:szCs w:val="20"/>
          <w:lang w:val="fr-FR" w:eastAsia="en-US" w:bidi="ar-SA"/>
        </w:rPr>
        <w:t>1</w:t>
      </w:r>
      <w:r>
        <w:rPr>
          <w:rFonts w:ascii="Times New Roman" w:hAnsi="Times New Roman" w:eastAsia="MS Mincho" w:cs="Times New Roman"/>
          <w:b/>
          <w:bCs/>
          <w:i w:val="0"/>
          <w:iCs w:val="0"/>
          <w:kern w:val="0"/>
          <w:sz w:val="20"/>
          <w:szCs w:val="20"/>
          <w:lang w:val="fr-FR" w:eastAsia="en-US" w:bidi="ar-SA"/>
        </w:rPr>
        <w:t>Tx (23dBm) /1Rx</w:t>
      </w:r>
      <w:r>
        <w:rPr>
          <w:rFonts w:ascii="Times New Roman" w:hAnsi="Times New Roman" w:eastAsia="等线" w:cs="Times New Roman"/>
          <w:b/>
          <w:bCs/>
          <w:i w:val="0"/>
          <w:iCs w:val="0"/>
          <w:kern w:val="0"/>
          <w:sz w:val="20"/>
          <w:szCs w:val="20"/>
          <w:lang w:val="fr-FR" w:eastAsia="en-US" w:bidi="ar-SA"/>
        </w:rPr>
        <w:t>) + RSD</w:t>
      </w:r>
      <w:r>
        <w:rPr>
          <w:rFonts w:hint="eastAsia" w:eastAsia="等线" w:cs="Times New Roman"/>
          <w:b/>
          <w:bCs/>
          <w:i w:val="0"/>
          <w:iCs w:val="0"/>
          <w:kern w:val="0"/>
          <w:sz w:val="20"/>
          <w:szCs w:val="20"/>
          <w:lang w:val="en-US" w:eastAsia="zh-CN" w:bidi="ar-SA"/>
        </w:rPr>
        <w:t xml:space="preserve"> for</w:t>
      </w:r>
      <w:r>
        <w:rPr>
          <w:rFonts w:ascii="Times New Roman" w:hAnsi="Times New Roman" w:eastAsia="MS Mincho" w:cs="Times New Roman"/>
          <w:b/>
          <w:bCs/>
          <w:kern w:val="0"/>
          <w:sz w:val="20"/>
          <w:szCs w:val="20"/>
          <w:lang w:val="en-GB" w:eastAsia="en-US" w:bidi="ar-SA"/>
        </w:rPr>
        <w:t xml:space="preserve"> further evaluations</w:t>
      </w:r>
      <w:r>
        <w:rPr>
          <w:rFonts w:hint="eastAsia" w:eastAsia="宋体" w:cs="Times New Roman"/>
          <w:b/>
          <w:bCs/>
          <w:kern w:val="0"/>
          <w:sz w:val="20"/>
          <w:szCs w:val="20"/>
          <w:lang w:val="en-US" w:eastAsia="zh-CN" w:bidi="ar-SA"/>
        </w:rPr>
        <w:t>.</w:t>
      </w:r>
    </w:p>
    <w:bookmarkEnd w:id="12"/>
    <w:bookmarkEnd w:id="13"/>
    <w:bookmarkEnd w:id="14"/>
    <w:bookmarkEnd w:id="15"/>
    <w:p>
      <w:pPr>
        <w:keepNext/>
        <w:keepLines/>
        <w:pageBreakBefore w:val="0"/>
        <w:widowControl w:val="0"/>
        <w:pBdr>
          <w:top w:val="single" w:color="auto" w:sz="12" w:space="3"/>
        </w:pBdr>
        <w:kinsoku/>
        <w:wordWrap/>
        <w:overflowPunct/>
        <w:topLinePunct w:val="0"/>
        <w:autoSpaceDE/>
        <w:autoSpaceDN/>
        <w:bidi w:val="0"/>
        <w:adjustRightInd/>
        <w:snapToGrid/>
        <w:spacing w:before="120" w:beforeLines="0" w:after="120" w:afterLines="0" w:line="240" w:lineRule="auto"/>
        <w:jc w:val="left"/>
        <w:textAlignment w:val="auto"/>
        <w:outlineLvl w:val="0"/>
        <w:rPr>
          <w:b/>
          <w:kern w:val="0"/>
          <w:sz w:val="20"/>
          <w:szCs w:val="20"/>
          <w:highlight w:val="none"/>
        </w:rPr>
      </w:pPr>
      <w:r>
        <w:rPr>
          <w:b/>
          <w:kern w:val="0"/>
          <w:sz w:val="20"/>
          <w:szCs w:val="20"/>
          <w:highlight w:val="none"/>
        </w:rPr>
        <w:t>3 Conclusion</w:t>
      </w:r>
    </w:p>
    <w:p>
      <w:pPr>
        <w:keepNext/>
        <w:keepLines/>
        <w:pageBreakBefore w:val="0"/>
        <w:widowControl w:val="0"/>
        <w:numPr>
          <w:ilvl w:val="-1"/>
          <w:numId w:val="0"/>
        </w:numPr>
        <w:shd w:val="clear"/>
        <w:kinsoku/>
        <w:wordWrap/>
        <w:overflowPunct/>
        <w:topLinePunct w:val="0"/>
        <w:autoSpaceDE/>
        <w:autoSpaceDN/>
        <w:bidi w:val="0"/>
        <w:adjustRightInd/>
        <w:snapToGrid/>
        <w:spacing w:before="120" w:beforeLines="0" w:after="120" w:afterLines="0" w:line="240" w:lineRule="auto"/>
        <w:jc w:val="left"/>
        <w:textAlignment w:val="auto"/>
        <w:rPr>
          <w:rFonts w:hint="eastAsia"/>
          <w:bCs/>
          <w:kern w:val="0"/>
          <w:sz w:val="20"/>
          <w:szCs w:val="20"/>
          <w:highlight w:val="none"/>
          <w:lang w:val="en-US" w:eastAsia="zh-CN"/>
        </w:rPr>
      </w:pPr>
      <w:r>
        <w:rPr>
          <w:rFonts w:hint="eastAsia"/>
          <w:bCs/>
          <w:kern w:val="0"/>
          <w:sz w:val="20"/>
          <w:szCs w:val="20"/>
          <w:highlight w:val="none"/>
          <w:lang w:val="en-US" w:eastAsia="zh-CN"/>
        </w:rPr>
        <w:t xml:space="preserve">In this contribution, </w:t>
      </w:r>
      <w:r>
        <w:rPr>
          <w:rFonts w:hint="eastAsia"/>
          <w:bCs/>
          <w:i w:val="0"/>
          <w:iCs w:val="0"/>
          <w:kern w:val="0"/>
          <w:sz w:val="20"/>
          <w:szCs w:val="20"/>
          <w:highlight w:val="none"/>
          <w:lang w:val="en-US" w:eastAsia="zh-CN"/>
        </w:rPr>
        <w:t xml:space="preserve">we give some further discussion on PC2 FDD (e)RedCap, </w:t>
      </w:r>
      <w:r>
        <w:rPr>
          <w:rFonts w:hint="eastAsia"/>
          <w:bCs/>
          <w:kern w:val="0"/>
          <w:sz w:val="20"/>
          <w:szCs w:val="20"/>
          <w:highlight w:val="none"/>
          <w:lang w:val="en-US" w:eastAsia="zh-CN"/>
        </w:rPr>
        <w:t>the conclusions are summarized below:</w:t>
      </w:r>
    </w:p>
    <w:p>
      <w:pPr>
        <w:pStyle w:val="62"/>
        <w:keepNext/>
        <w:keepLines/>
        <w:widowControl w:val="0"/>
        <w:suppressLineNumbers w:val="0"/>
        <w:spacing w:before="120" w:after="120" w:line="240" w:lineRule="auto"/>
        <w:ind w:left="0" w:firstLine="0"/>
        <w:jc w:val="left"/>
        <w:rPr>
          <w:rFonts w:hint="default" w:cs="Times New Roman"/>
          <w:b/>
          <w:bCs/>
          <w:i w:val="0"/>
          <w:iCs w:val="0"/>
          <w:sz w:val="20"/>
          <w:szCs w:val="20"/>
          <w:highlight w:val="none"/>
          <w:lang w:val="en-US" w:eastAsia="zh-CN"/>
        </w:rPr>
      </w:pPr>
      <w:r>
        <w:rPr>
          <w:rFonts w:hint="eastAsia" w:cs="Times New Roman"/>
          <w:b/>
          <w:bCs/>
          <w:i w:val="0"/>
          <w:iCs w:val="0"/>
          <w:sz w:val="20"/>
          <w:szCs w:val="20"/>
          <w:highlight w:val="none"/>
          <w:lang w:val="en-US" w:eastAsia="zh-CN"/>
        </w:rPr>
        <w:t xml:space="preserve">Observation: </w:t>
      </w:r>
      <w:r>
        <w:rPr>
          <w:rFonts w:hint="eastAsia" w:cs="Times New Roman"/>
          <w:b/>
          <w:bCs/>
          <w:i w:val="0"/>
          <w:iCs w:val="0"/>
          <w:kern w:val="0"/>
          <w:sz w:val="20"/>
          <w:vertAlign w:val="baseline"/>
          <w:lang w:val="en-US" w:eastAsia="zh-CN"/>
        </w:rPr>
        <w:t>Comparing with PC3(e)RedCap REFSEN, w</w:t>
      </w:r>
      <w:r>
        <w:rPr>
          <w:rFonts w:hint="eastAsia" w:cs="Times New Roman"/>
          <w:b/>
          <w:bCs/>
          <w:i w:val="0"/>
          <w:iCs w:val="0"/>
          <w:sz w:val="20"/>
          <w:szCs w:val="20"/>
          <w:highlight w:val="none"/>
          <w:lang w:val="en-US" w:eastAsia="zh-CN"/>
        </w:rPr>
        <w:t xml:space="preserve">hen </w:t>
      </w:r>
      <w:r>
        <w:rPr>
          <w:rFonts w:hint="eastAsia" w:cs="Times New Roman"/>
          <w:b/>
          <w:bCs/>
          <w:i w:val="0"/>
          <w:iCs w:val="0"/>
          <w:kern w:val="0"/>
          <w:sz w:val="20"/>
          <w:vertAlign w:val="baseline"/>
          <w:lang w:val="en-US" w:eastAsia="zh-CN"/>
        </w:rPr>
        <w:t xml:space="preserve">the RSD requirements for 1Rx and 2Rx are the same for PC2 (e)RedCap, option 1 and option 2 in the WF are </w:t>
      </w:r>
      <w:r>
        <w:rPr>
          <w:rFonts w:hint="eastAsia" w:cs="Times New Roman"/>
          <w:b/>
          <w:bCs/>
          <w:i w:val="0"/>
          <w:iCs w:val="0"/>
          <w:kern w:val="0"/>
          <w:sz w:val="20"/>
          <w:lang w:val="en-US" w:eastAsia="zh-CN"/>
        </w:rPr>
        <w:t>equivalent.</w:t>
      </w:r>
    </w:p>
    <w:p>
      <w:pPr>
        <w:pStyle w:val="62"/>
        <w:keepNext/>
        <w:keepLines/>
        <w:widowControl w:val="0"/>
        <w:suppressLineNumbers w:val="0"/>
        <w:spacing w:before="120" w:after="120" w:line="240" w:lineRule="auto"/>
        <w:ind w:left="0" w:firstLine="0"/>
        <w:jc w:val="left"/>
        <w:rPr>
          <w:rFonts w:hint="eastAsia" w:eastAsia="宋体" w:cs="Times New Roman"/>
          <w:b/>
          <w:bCs/>
          <w:i w:val="0"/>
          <w:iCs w:val="0"/>
          <w:sz w:val="20"/>
          <w:szCs w:val="20"/>
          <w:highlight w:val="none"/>
          <w:lang w:val="en-US" w:eastAsia="zh-CN"/>
        </w:rPr>
      </w:pPr>
      <w:r>
        <w:rPr>
          <w:rFonts w:hint="eastAsia" w:cs="Times New Roman"/>
          <w:b/>
          <w:bCs/>
          <w:i w:val="0"/>
          <w:iCs w:val="0"/>
          <w:kern w:val="0"/>
          <w:sz w:val="20"/>
          <w:vertAlign w:val="baseline"/>
          <w:lang w:val="en-US" w:eastAsia="zh-CN"/>
        </w:rPr>
        <w:t xml:space="preserve">Proposal: To use Option 1: </w:t>
      </w:r>
      <w:r>
        <w:rPr>
          <w:rFonts w:hint="eastAsia" w:ascii="Times New Roman" w:hAnsi="Times New Roman" w:eastAsia="等线" w:cs="Times New Roman"/>
          <w:b/>
          <w:bCs/>
          <w:i w:val="0"/>
          <w:iCs w:val="0"/>
          <w:kern w:val="0"/>
          <w:sz w:val="20"/>
          <w:szCs w:val="20"/>
          <w:lang w:val="fr-FR" w:eastAsia="en-US" w:bidi="ar-SA"/>
        </w:rPr>
        <w:t>R</w:t>
      </w:r>
      <w:r>
        <w:rPr>
          <w:rFonts w:ascii="Times New Roman" w:hAnsi="Times New Roman" w:eastAsia="等线" w:cs="Times New Roman"/>
          <w:b/>
          <w:bCs/>
          <w:i w:val="0"/>
          <w:iCs w:val="0"/>
          <w:kern w:val="0"/>
          <w:sz w:val="20"/>
          <w:szCs w:val="20"/>
          <w:lang w:val="fr-FR" w:eastAsia="en-US" w:bidi="ar-SA"/>
        </w:rPr>
        <w:t>EFSENS (</w:t>
      </w:r>
      <w:r>
        <w:rPr>
          <w:rFonts w:hint="eastAsia" w:ascii="Times New Roman" w:hAnsi="Times New Roman" w:eastAsia="MS Mincho" w:cs="Times New Roman"/>
          <w:b/>
          <w:bCs/>
          <w:i w:val="0"/>
          <w:iCs w:val="0"/>
          <w:kern w:val="0"/>
          <w:sz w:val="20"/>
          <w:szCs w:val="20"/>
          <w:lang w:val="fr-FR" w:eastAsia="en-US" w:bidi="ar-SA"/>
        </w:rPr>
        <w:t>1</w:t>
      </w:r>
      <w:r>
        <w:rPr>
          <w:rFonts w:ascii="Times New Roman" w:hAnsi="Times New Roman" w:eastAsia="MS Mincho" w:cs="Times New Roman"/>
          <w:b/>
          <w:bCs/>
          <w:i w:val="0"/>
          <w:iCs w:val="0"/>
          <w:kern w:val="0"/>
          <w:sz w:val="20"/>
          <w:szCs w:val="20"/>
          <w:lang w:val="fr-FR" w:eastAsia="en-US" w:bidi="ar-SA"/>
        </w:rPr>
        <w:t>Tx (23dBm) /1Rx</w:t>
      </w:r>
      <w:r>
        <w:rPr>
          <w:rFonts w:ascii="Times New Roman" w:hAnsi="Times New Roman" w:eastAsia="等线" w:cs="Times New Roman"/>
          <w:b/>
          <w:bCs/>
          <w:i w:val="0"/>
          <w:iCs w:val="0"/>
          <w:kern w:val="0"/>
          <w:sz w:val="20"/>
          <w:szCs w:val="20"/>
          <w:lang w:val="fr-FR" w:eastAsia="en-US" w:bidi="ar-SA"/>
        </w:rPr>
        <w:t>) + RSD</w:t>
      </w:r>
      <w:r>
        <w:rPr>
          <w:rFonts w:hint="eastAsia" w:eastAsia="等线" w:cs="Times New Roman"/>
          <w:b/>
          <w:bCs/>
          <w:i w:val="0"/>
          <w:iCs w:val="0"/>
          <w:kern w:val="0"/>
          <w:sz w:val="20"/>
          <w:szCs w:val="20"/>
          <w:lang w:val="en-US" w:eastAsia="zh-CN" w:bidi="ar-SA"/>
        </w:rPr>
        <w:t xml:space="preserve"> for</w:t>
      </w:r>
      <w:r>
        <w:rPr>
          <w:rFonts w:ascii="Times New Roman" w:hAnsi="Times New Roman" w:eastAsia="MS Mincho" w:cs="Times New Roman"/>
          <w:b/>
          <w:bCs/>
          <w:kern w:val="0"/>
          <w:sz w:val="20"/>
          <w:szCs w:val="20"/>
          <w:lang w:val="en-GB" w:eastAsia="en-US" w:bidi="ar-SA"/>
        </w:rPr>
        <w:t xml:space="preserve"> further evaluations</w:t>
      </w:r>
      <w:r>
        <w:rPr>
          <w:rFonts w:hint="eastAsia" w:eastAsia="宋体" w:cs="Times New Roman"/>
          <w:b/>
          <w:bCs/>
          <w:kern w:val="0"/>
          <w:sz w:val="20"/>
          <w:szCs w:val="20"/>
          <w:lang w:val="en-US" w:eastAsia="zh-CN" w:bidi="ar-SA"/>
        </w:rPr>
        <w:t>.</w:t>
      </w:r>
    </w:p>
    <w:p>
      <w:pPr>
        <w:keepNext/>
        <w:keepLines/>
        <w:pageBreakBefore w:val="0"/>
        <w:widowControl w:val="0"/>
        <w:pBdr>
          <w:top w:val="single" w:color="auto" w:sz="12" w:space="3"/>
        </w:pBdr>
        <w:kinsoku/>
        <w:wordWrap/>
        <w:overflowPunct/>
        <w:topLinePunct w:val="0"/>
        <w:autoSpaceDE/>
        <w:autoSpaceDN/>
        <w:bidi w:val="0"/>
        <w:spacing w:beforeLines="0" w:after="120" w:afterLines="0"/>
        <w:jc w:val="left"/>
        <w:textAlignment w:val="auto"/>
        <w:outlineLvl w:val="0"/>
        <w:rPr>
          <w:b/>
          <w:kern w:val="0"/>
          <w:sz w:val="20"/>
          <w:szCs w:val="20"/>
          <w:highlight w:val="none"/>
        </w:rPr>
      </w:pPr>
      <w:r>
        <w:rPr>
          <w:b/>
          <w:kern w:val="0"/>
          <w:sz w:val="20"/>
          <w:szCs w:val="20"/>
          <w:highlight w:val="none"/>
        </w:rPr>
        <w:t>4</w:t>
      </w:r>
      <w:r>
        <w:rPr>
          <w:b/>
          <w:kern w:val="0"/>
          <w:sz w:val="20"/>
          <w:szCs w:val="20"/>
          <w:highlight w:val="none"/>
        </w:rPr>
        <w:tab/>
      </w:r>
      <w:r>
        <w:rPr>
          <w:b/>
          <w:kern w:val="0"/>
          <w:sz w:val="20"/>
          <w:szCs w:val="20"/>
          <w:highlight w:val="none"/>
        </w:rPr>
        <w:t>Reference</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cs="Times New Roman"/>
          <w:b w:val="0"/>
          <w:bCs/>
          <w:sz w:val="20"/>
          <w:szCs w:val="20"/>
          <w:highlight w:val="none"/>
          <w:lang w:val="en-US" w:eastAsia="zh-CN"/>
        </w:rPr>
      </w:pPr>
      <w:r>
        <w:rPr>
          <w:rFonts w:hint="eastAsia" w:ascii="Times New Roman" w:hAnsi="Times New Roman" w:cs="Times New Roman"/>
          <w:b w:val="0"/>
          <w:bCs/>
          <w:sz w:val="20"/>
          <w:szCs w:val="20"/>
          <w:highlight w:val="none"/>
          <w:lang w:val="en-US" w:eastAsia="zh-CN"/>
        </w:rPr>
        <w:t>[1] RP-243267, Revised WID on NR power class 2 RedCap (Reduced Capability) UE in FR1, China Telecom</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eastAsia" w:ascii="Times New Roman" w:hAnsi="Times New Roman" w:cs="Times New Roman"/>
          <w:b w:val="0"/>
          <w:bCs/>
          <w:sz w:val="20"/>
          <w:szCs w:val="20"/>
          <w:highlight w:val="none"/>
          <w:lang w:val="en-US" w:eastAsia="zh-CN"/>
        </w:rPr>
      </w:pPr>
      <w:r>
        <w:rPr>
          <w:rFonts w:hint="eastAsia" w:cs="Times New Roman"/>
          <w:b w:val="0"/>
          <w:bCs/>
          <w:sz w:val="20"/>
          <w:szCs w:val="20"/>
          <w:highlight w:val="none"/>
          <w:lang w:val="en-US" w:eastAsia="zh-CN"/>
        </w:rPr>
        <w:t xml:space="preserve">[2] </w:t>
      </w:r>
      <w:r>
        <w:rPr>
          <w:rFonts w:hint="eastAsia" w:ascii="Times New Roman" w:hAnsi="Times New Roman" w:cs="Times New Roman"/>
          <w:b w:val="0"/>
          <w:bCs/>
          <w:sz w:val="20"/>
          <w:szCs w:val="20"/>
          <w:highlight w:val="none"/>
          <w:lang w:val="en-US" w:eastAsia="zh-CN"/>
        </w:rPr>
        <w:t>R4-2502874</w:t>
      </w:r>
      <w:r>
        <w:rPr>
          <w:rFonts w:hint="eastAsia" w:cs="Times New Roman"/>
          <w:b w:val="0"/>
          <w:bCs/>
          <w:sz w:val="20"/>
          <w:szCs w:val="20"/>
          <w:highlight w:val="none"/>
          <w:lang w:val="en-US" w:eastAsia="zh-CN"/>
        </w:rPr>
        <w:t xml:space="preserve">, </w:t>
      </w:r>
      <w:r>
        <w:rPr>
          <w:rFonts w:hint="eastAsia" w:ascii="Times New Roman" w:hAnsi="Times New Roman" w:cs="Times New Roman"/>
          <w:b w:val="0"/>
          <w:bCs/>
          <w:sz w:val="20"/>
          <w:szCs w:val="20"/>
          <w:highlight w:val="none"/>
          <w:lang w:val="en-US" w:eastAsia="zh-CN"/>
        </w:rPr>
        <w:t>WF on NR PC2 RedCap UE in FDD bands</w:t>
      </w:r>
      <w:r>
        <w:rPr>
          <w:rFonts w:hint="eastAsia" w:cs="Times New Roman"/>
          <w:b w:val="0"/>
          <w:bCs/>
          <w:sz w:val="20"/>
          <w:szCs w:val="20"/>
          <w:highlight w:val="none"/>
          <w:lang w:val="en-US" w:eastAsia="zh-CN"/>
        </w:rPr>
        <w:t xml:space="preserve">, </w:t>
      </w:r>
      <w:r>
        <w:rPr>
          <w:rFonts w:hint="eastAsia" w:ascii="Times New Roman" w:hAnsi="Times New Roman" w:cs="Times New Roman"/>
          <w:b w:val="0"/>
          <w:bCs/>
          <w:sz w:val="20"/>
          <w:szCs w:val="20"/>
          <w:highlight w:val="none"/>
          <w:lang w:val="en-US" w:eastAsia="zh-CN"/>
        </w:rPr>
        <w:t>China Telecom</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ascii="Times New Roman" w:hAnsi="Times New Roman" w:cs="Times New Roman"/>
          <w:b w:val="0"/>
          <w:bCs/>
          <w:sz w:val="20"/>
          <w:szCs w:val="20"/>
          <w:highlight w:val="none"/>
          <w:lang w:val="en-US" w:eastAsia="zh-CN"/>
        </w:rPr>
      </w:pPr>
      <w:r>
        <w:rPr>
          <w:rFonts w:hint="eastAsia" w:cs="Times New Roman"/>
          <w:b w:val="0"/>
          <w:bCs/>
          <w:sz w:val="20"/>
          <w:szCs w:val="20"/>
          <w:highlight w:val="none"/>
          <w:lang w:val="en-US" w:eastAsia="zh-CN"/>
        </w:rPr>
        <w:t xml:space="preserve">[3] </w:t>
      </w:r>
      <w:r>
        <w:rPr>
          <w:rFonts w:hint="eastAsia" w:ascii="Times New Roman" w:hAnsi="Times New Roman" w:cs="Times New Roman"/>
          <w:b w:val="0"/>
          <w:bCs/>
          <w:sz w:val="20"/>
          <w:szCs w:val="20"/>
          <w:highlight w:val="none"/>
          <w:lang w:val="zh-CN" w:eastAsia="zh-CN"/>
        </w:rPr>
        <w:t>R4-250093</w:t>
      </w:r>
      <w:r>
        <w:rPr>
          <w:rFonts w:hint="eastAsia" w:ascii="Times New Roman" w:hAnsi="Times New Roman" w:cs="Times New Roman"/>
          <w:b w:val="0"/>
          <w:bCs/>
          <w:sz w:val="20"/>
          <w:szCs w:val="20"/>
          <w:highlight w:val="none"/>
          <w:lang w:val="en-US" w:eastAsia="zh-CN"/>
        </w:rPr>
        <w:t>9, Discussion on HPUE RedCap in FR1, ZTE Corporation</w:t>
      </w: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120" w:beforeLines="0" w:after="120" w:afterLines="0" w:line="240" w:lineRule="auto"/>
        <w:jc w:val="left"/>
        <w:textAlignment w:val="auto"/>
        <w:rPr>
          <w:rFonts w:hint="default" w:cs="Times New Roman"/>
          <w:b w:val="0"/>
          <w:bCs/>
          <w:sz w:val="20"/>
          <w:szCs w:val="20"/>
          <w:highlight w:val="none"/>
          <w:lang w:val="en-US" w:eastAsia="zh-CN"/>
        </w:rPr>
      </w:pPr>
    </w:p>
    <w:p>
      <w:pPr>
        <w:keepNext/>
        <w:keepLines/>
        <w:pageBreakBefore w:val="0"/>
        <w:widowControl w:val="0"/>
        <w:tabs>
          <w:tab w:val="left" w:pos="90"/>
          <w:tab w:val="left" w:pos="1868"/>
          <w:tab w:val="right" w:pos="10648"/>
        </w:tabs>
        <w:kinsoku/>
        <w:wordWrap/>
        <w:overflowPunct/>
        <w:topLinePunct w:val="0"/>
        <w:autoSpaceDE/>
        <w:autoSpaceDN/>
        <w:bidi w:val="0"/>
        <w:adjustRightInd/>
        <w:snapToGrid/>
        <w:spacing w:before="53" w:beforeLines="0" w:afterLines="0" w:line="260" w:lineRule="auto"/>
        <w:jc w:val="left"/>
        <w:textAlignment w:val="auto"/>
        <w:rPr>
          <w:rFonts w:hint="default" w:eastAsiaTheme="minorEastAsia"/>
          <w:sz w:val="20"/>
          <w:szCs w:val="20"/>
          <w:lang w:val="en-US" w:eastAsia="zh-CN"/>
        </w:rPr>
      </w:pPr>
    </w:p>
    <w:sectPr>
      <w:headerReference r:id="rId7" w:type="first"/>
      <w:footerReference r:id="rId10" w:type="first"/>
      <w:headerReference r:id="rId5" w:type="default"/>
      <w:footerReference r:id="rId8" w:type="default"/>
      <w:headerReference r:id="rId6" w:type="even"/>
      <w:footerReference r:id="rId9" w:type="even"/>
      <w:pgSz w:w="12240" w:h="15840"/>
      <w:pgMar w:top="1440" w:right="1200" w:bottom="1440" w:left="1380" w:header="720" w:footer="720" w:gutter="0"/>
      <w:pgBorders>
        <w:top w:val="none" w:sz="0" w:space="0"/>
        <w:left w:val="none" w:sz="0" w:space="0"/>
        <w:bottom w:val="none" w:sz="0" w:space="0"/>
        <w:right w:val="none" w:sz="0" w:space="0"/>
      </w:pgBorders>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6485056"/>
    </w:sdtPr>
    <w:sdtContent>
      <w:p>
        <w:pPr>
          <w:pStyle w:val="14"/>
          <w:spacing w:before="120" w:after="120"/>
          <w:jc w:val="center"/>
        </w:pPr>
        <w:r>
          <w:fldChar w:fldCharType="begin"/>
        </w:r>
        <w:r>
          <w:instrText xml:space="preserve"> PAGE   \* MERGEFORMAT </w:instrText>
        </w:r>
        <w:r>
          <w:fldChar w:fldCharType="separate"/>
        </w:r>
        <w:r>
          <w:t>1</w:t>
        </w:r>
        <w:r>
          <w:fldChar w:fldCharType="end"/>
        </w:r>
      </w:p>
    </w:sdtContent>
  </w:sdt>
  <w:p>
    <w:pPr>
      <w:pStyle w:val="14"/>
      <w:spacing w:before="120"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spacing w:before="120"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before="120"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14666EE"/>
    <w:multiLevelType w:val="singleLevel"/>
    <w:tmpl w:val="A14666EE"/>
    <w:lvl w:ilvl="0" w:tentative="0">
      <w:start w:val="1"/>
      <w:numFmt w:val="lowerRoman"/>
      <w:pStyle w:val="45"/>
      <w:lvlText w:val="%1"/>
      <w:lvlJc w:val="left"/>
      <w:pPr>
        <w:tabs>
          <w:tab w:val="left" w:pos="807"/>
        </w:tabs>
        <w:ind w:left="420" w:firstLine="0"/>
      </w:pPr>
      <w:rPr>
        <w:rFonts w:hint="default" w:ascii="Times New Roman" w:hAnsi="Times New Roman" w:eastAsia="宋体" w:cs="Times New Roman"/>
        <w:i/>
        <w:iCs/>
      </w:rPr>
    </w:lvl>
  </w:abstractNum>
  <w:abstractNum w:abstractNumId="1">
    <w:nsid w:val="CE44A3D1"/>
    <w:multiLevelType w:val="singleLevel"/>
    <w:tmpl w:val="CE44A3D1"/>
    <w:lvl w:ilvl="0" w:tentative="0">
      <w:start w:val="1"/>
      <w:numFmt w:val="bullet"/>
      <w:pStyle w:val="34"/>
      <w:lvlText w:val="•"/>
      <w:lvlJc w:val="left"/>
      <w:pPr>
        <w:tabs>
          <w:tab w:val="left" w:pos="807"/>
        </w:tabs>
        <w:ind w:left="420" w:firstLine="0"/>
      </w:pPr>
      <w:rPr>
        <w:rFonts w:hint="default" w:ascii="Arial" w:hAnsi="Arial" w:cs="Arial"/>
      </w:rPr>
    </w:lvl>
  </w:abstractNum>
  <w:abstractNum w:abstractNumId="2">
    <w:nsid w:val="015300E1"/>
    <w:multiLevelType w:val="multilevel"/>
    <w:tmpl w:val="015300E1"/>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60" w:hanging="440"/>
      </w:pPr>
      <w:rPr>
        <w:rFonts w:hint="default" w:ascii="Wingdings" w:hAnsi="Wingdings"/>
      </w:rPr>
    </w:lvl>
    <w:lvl w:ilvl="2" w:tentative="0">
      <w:start w:val="1"/>
      <w:numFmt w:val="bullet"/>
      <w:lvlText w:val="−"/>
      <w:lvlJc w:val="left"/>
      <w:pPr>
        <w:ind w:left="1280" w:hanging="440"/>
      </w:pPr>
      <w:rPr>
        <w:rFonts w:hint="default" w:ascii="Arial" w:hAnsi="Arial" w:cs="Times New Roman"/>
        <w:color w:val="auto"/>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0BDD5F2B"/>
    <w:multiLevelType w:val="multilevel"/>
    <w:tmpl w:val="0BDD5F2B"/>
    <w:lvl w:ilvl="0" w:tentative="0">
      <w:start w:val="1"/>
      <w:numFmt w:val="decimal"/>
      <w:pStyle w:val="2"/>
      <w:suff w:val="nothing"/>
      <w:lvlText w:val="%1  "/>
      <w:lvlJc w:val="left"/>
      <w:pPr>
        <w:ind w:left="0" w:firstLine="0"/>
      </w:pPr>
      <w:rPr>
        <w:rFonts w:hint="default" w:ascii="Arial" w:hAnsi="Arial" w:eastAsia="黑体"/>
        <w:b w:val="0"/>
        <w:i w:val="0"/>
        <w:sz w:val="36"/>
        <w:szCs w:val="36"/>
        <w:lang w:val="en-US"/>
      </w:rPr>
    </w:lvl>
    <w:lvl w:ilvl="1" w:tentative="0">
      <w:start w:val="1"/>
      <w:numFmt w:val="decimal"/>
      <w:pStyle w:val="3"/>
      <w:suff w:val="nothing"/>
      <w:lvlText w:val="%1.%2  "/>
      <w:lvlJc w:val="left"/>
      <w:pPr>
        <w:ind w:left="993" w:firstLine="0"/>
      </w:pPr>
      <w:rPr>
        <w:rFonts w:hint="default" w:ascii="Arial" w:hAnsi="Arial" w:cs="Arial"/>
        <w:b w:val="0"/>
        <w:bCs w:val="0"/>
        <w:i w:val="0"/>
        <w:iCs w:val="0"/>
        <w:caps w:val="0"/>
        <w:smallCaps w:val="0"/>
        <w:strike w:val="0"/>
        <w:dstrike w:val="0"/>
        <w:vanish w:val="0"/>
        <w:color w:val="000000"/>
        <w:spacing w:val="0"/>
        <w:kern w:val="0"/>
        <w:position w:val="0"/>
        <w:u w:val="none"/>
        <w:vertAlign w:val="baseline"/>
      </w:rPr>
    </w:lvl>
    <w:lvl w:ilvl="2" w:tentative="0">
      <w:start w:val="1"/>
      <w:numFmt w:val="decimal"/>
      <w:pStyle w:val="4"/>
      <w:suff w:val="nothing"/>
      <w:lvlText w:val="%1.%2.%3  "/>
      <w:lvlJc w:val="left"/>
      <w:pPr>
        <w:ind w:left="426" w:firstLine="0"/>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Cs w:val="0"/>
        <w:u w:val="none"/>
        <w:vertAlign w:val="baseline"/>
      </w:rPr>
    </w:lvl>
    <w:lvl w:ilvl="3" w:tentative="0">
      <w:start w:val="1"/>
      <w:numFmt w:val="decimal"/>
      <w:suff w:val="nothing"/>
      <w:lvlText w:val="%1.%2.%3.%4  "/>
      <w:lvlJc w:val="left"/>
      <w:pPr>
        <w:ind w:left="2694" w:firstLine="0"/>
      </w:pPr>
      <w:rPr>
        <w:rFonts w:hint="eastAsia"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4" w:tentative="0">
      <w:start w:val="1"/>
      <w:numFmt w:val="decimal"/>
      <w:lvlText w:val="%5."/>
      <w:lvlJc w:val="left"/>
      <w:pPr>
        <w:tabs>
          <w:tab w:val="left" w:pos="3828"/>
        </w:tabs>
        <w:ind w:left="3828" w:hanging="312"/>
      </w:pPr>
      <w:rPr>
        <w:rFonts w:hint="default" w:ascii="Arial" w:hAnsi="Arial"/>
        <w:b w:val="0"/>
        <w:i w:val="0"/>
        <w:sz w:val="21"/>
        <w:szCs w:val="21"/>
      </w:rPr>
    </w:lvl>
    <w:lvl w:ilvl="5" w:tentative="0">
      <w:start w:val="1"/>
      <w:numFmt w:val="lowerLetter"/>
      <w:lvlText w:val="%6)"/>
      <w:lvlJc w:val="left"/>
      <w:pPr>
        <w:tabs>
          <w:tab w:val="left" w:pos="3828"/>
        </w:tabs>
        <w:ind w:left="3828" w:hanging="312"/>
      </w:pPr>
      <w:rPr>
        <w:rFonts w:ascii="Times New Roman" w:hAnsi="Times New Roman" w:eastAsia="宋体" w:cs="Times New Roman"/>
        <w:b w:val="0"/>
        <w:i w:val="0"/>
        <w:sz w:val="21"/>
        <w:szCs w:val="21"/>
      </w:rPr>
    </w:lvl>
    <w:lvl w:ilvl="6" w:tentative="0">
      <w:start w:val="1"/>
      <w:numFmt w:val="lowerLetter"/>
      <w:lvlText w:val="%7."/>
      <w:lvlJc w:val="left"/>
      <w:pPr>
        <w:tabs>
          <w:tab w:val="left" w:pos="3828"/>
        </w:tabs>
        <w:ind w:left="3828" w:hanging="312"/>
      </w:pPr>
      <w:rPr>
        <w:rFonts w:hint="default" w:ascii="Arial" w:hAnsi="Arial"/>
        <w:b w:val="0"/>
        <w:i w:val="0"/>
        <w:sz w:val="21"/>
        <w:szCs w:val="21"/>
      </w:rPr>
    </w:lvl>
    <w:lvl w:ilvl="7" w:tentative="0">
      <w:start w:val="1"/>
      <w:numFmt w:val="decimal"/>
      <w:lvlRestart w:val="0"/>
      <w:suff w:val="space"/>
      <w:lvlText w:val="Figure %8"/>
      <w:lvlJc w:val="center"/>
      <w:pPr>
        <w:ind w:left="2694" w:firstLine="0"/>
      </w:pPr>
      <w:rPr>
        <w:rFonts w:hint="default" w:ascii="Arial" w:hAnsi="Arial" w:eastAsia="黑体"/>
        <w:b w:val="0"/>
        <w:i w:val="0"/>
        <w:sz w:val="18"/>
        <w:szCs w:val="18"/>
      </w:rPr>
    </w:lvl>
    <w:lvl w:ilvl="8" w:tentative="0">
      <w:start w:val="1"/>
      <w:numFmt w:val="decimal"/>
      <w:lvlRestart w:val="0"/>
      <w:suff w:val="space"/>
      <w:lvlText w:val="表%9"/>
      <w:lvlJc w:val="center"/>
      <w:pPr>
        <w:ind w:left="2694" w:firstLine="0"/>
      </w:pPr>
      <w:rPr>
        <w:rFonts w:hint="default" w:ascii="Arial" w:hAnsi="Arial" w:eastAsia="黑体"/>
        <w:b w:val="0"/>
        <w:i w:val="0"/>
        <w:sz w:val="18"/>
        <w:szCs w:val="18"/>
      </w:rPr>
    </w:lvl>
  </w:abstractNum>
  <w:abstractNum w:abstractNumId="4">
    <w:nsid w:val="31343BB7"/>
    <w:multiLevelType w:val="singleLevel"/>
    <w:tmpl w:val="31343BB7"/>
    <w:lvl w:ilvl="0" w:tentative="0">
      <w:start w:val="1"/>
      <w:numFmt w:val="decimal"/>
      <w:pStyle w:val="31"/>
      <w:lvlText w:val="Observation %1: "/>
      <w:lvlJc w:val="left"/>
      <w:pPr>
        <w:tabs>
          <w:tab w:val="left" w:pos="0"/>
        </w:tabs>
        <w:ind w:left="0" w:firstLine="0"/>
      </w:pPr>
      <w:rPr>
        <w:rFonts w:hint="default" w:ascii="Times New Roman" w:hAnsi="Times New Roman" w:eastAsia="宋体" w:cs="Times New Roman"/>
        <w:b/>
        <w:bCs/>
        <w:i/>
        <w:iCs/>
      </w:rPr>
    </w:lvl>
  </w:abstractNum>
  <w:abstractNum w:abstractNumId="5">
    <w:nsid w:val="3A877D64"/>
    <w:multiLevelType w:val="singleLevel"/>
    <w:tmpl w:val="3A877D64"/>
    <w:lvl w:ilvl="0" w:tentative="0">
      <w:start w:val="1"/>
      <w:numFmt w:val="decimal"/>
      <w:pStyle w:val="32"/>
      <w:lvlText w:val="[%1]"/>
      <w:lvlJc w:val="left"/>
      <w:pPr>
        <w:tabs>
          <w:tab w:val="left" w:pos="360"/>
        </w:tabs>
        <w:ind w:left="360" w:hanging="360"/>
      </w:pPr>
    </w:lvl>
  </w:abstractNum>
  <w:abstractNum w:abstractNumId="6">
    <w:nsid w:val="5BAA8B4C"/>
    <w:multiLevelType w:val="multilevel"/>
    <w:tmpl w:val="5BAA8B4C"/>
    <w:lvl w:ilvl="0" w:tentative="0">
      <w:start w:val="1"/>
      <w:numFmt w:val="decimal"/>
      <w:pStyle w:val="30"/>
      <w:lvlText w:val="Proposal %1:"/>
      <w:lvlJc w:val="left"/>
      <w:pPr>
        <w:tabs>
          <w:tab w:val="left" w:pos="0"/>
        </w:tabs>
        <w:ind w:left="0" w:firstLine="0"/>
      </w:pPr>
      <w:rPr>
        <w:rFonts w:hint="default" w:ascii="Times New Roman" w:hAnsi="Times New Roman" w:eastAsia="宋体" w:cs="Times New Roman"/>
        <w:b/>
        <w:bCs/>
        <w:i/>
        <w:iCs/>
        <w:lang w:val="en-US"/>
      </w:rPr>
    </w:lvl>
    <w:lvl w:ilvl="1" w:tentative="0">
      <w:start w:val="1"/>
      <w:numFmt w:val="bullet"/>
      <w:pStyle w:val="43"/>
      <w:lvlText w:val="•"/>
      <w:lvlJc w:val="left"/>
      <w:pPr>
        <w:tabs>
          <w:tab w:val="left" w:pos="840"/>
        </w:tabs>
        <w:ind w:left="840" w:hanging="420"/>
      </w:pPr>
      <w:rPr>
        <w:rFonts w:hint="default" w:ascii="Arial" w:hAnsi="Arial" w:eastAsia="宋体" w:cs="Arial"/>
        <w:b/>
        <w:bCs/>
        <w:i/>
        <w:iCs/>
      </w:rPr>
    </w:lvl>
    <w:lvl w:ilvl="2" w:tentative="0">
      <w:start w:val="1"/>
      <w:numFmt w:val="bullet"/>
      <w:pStyle w:val="44"/>
      <w:lvlText w:val="o"/>
      <w:lvlJc w:val="left"/>
      <w:pPr>
        <w:tabs>
          <w:tab w:val="left" w:pos="1260"/>
        </w:tabs>
        <w:ind w:left="1260" w:hanging="420"/>
      </w:pPr>
      <w:rPr>
        <w:rFonts w:hint="default" w:ascii="Courier New" w:hAnsi="Courier New" w:cs="Courier New"/>
      </w:rPr>
    </w:lvl>
    <w:lvl w:ilvl="3" w:tentative="0">
      <w:start w:val="1"/>
      <w:numFmt w:val="lowerRoman"/>
      <w:lvlText w:val="%4."/>
      <w:lvlJc w:val="left"/>
      <w:pPr>
        <w:tabs>
          <w:tab w:val="left" w:pos="1680"/>
        </w:tabs>
        <w:ind w:left="1680" w:hanging="420"/>
      </w:pPr>
      <w:rPr>
        <w:rFonts w:hint="default" w:ascii="宋体" w:hAnsi="宋体" w:eastAsia="宋体" w:cs="宋体"/>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7">
    <w:nsid w:val="6CAB20A3"/>
    <w:multiLevelType w:val="multilevel"/>
    <w:tmpl w:val="6CAB20A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60" w:hanging="440"/>
      </w:pPr>
      <w:rPr>
        <w:rFonts w:hint="default" w:ascii="Arial" w:hAnsi="Arial" w:cs="Times New Roman"/>
        <w:color w:val="auto"/>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3"/>
  </w:num>
  <w:num w:numId="2">
    <w:abstractNumId w:val="6"/>
  </w:num>
  <w:num w:numId="3">
    <w:abstractNumId w:val="4"/>
  </w:num>
  <w:num w:numId="4">
    <w:abstractNumId w:val="5"/>
  </w:num>
  <w:num w:numId="5">
    <w:abstractNumId w:val="1"/>
  </w:num>
  <w:num w:numId="6">
    <w:abstractNumId w:val="0"/>
  </w:num>
  <w:num w:numId="7">
    <w:abstractNumId w:val="7"/>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doNotDisplayPageBoundaries w:val="1"/>
  <w:bordersDoNotSurroundHeader w:val="0"/>
  <w:bordersDoNotSurroundFooter w:val="0"/>
  <w:documentProtection w:enforcement="0"/>
  <w:defaultTabStop w:val="420"/>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compressPunctuation"/>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3495"/>
    <w:rsid w:val="00005E2B"/>
    <w:rsid w:val="000060A1"/>
    <w:rsid w:val="000145B0"/>
    <w:rsid w:val="00021417"/>
    <w:rsid w:val="00023F70"/>
    <w:rsid w:val="00024917"/>
    <w:rsid w:val="00026619"/>
    <w:rsid w:val="00026F05"/>
    <w:rsid w:val="0002708F"/>
    <w:rsid w:val="00055E90"/>
    <w:rsid w:val="0006398D"/>
    <w:rsid w:val="00073869"/>
    <w:rsid w:val="0008331E"/>
    <w:rsid w:val="000854F3"/>
    <w:rsid w:val="000913AF"/>
    <w:rsid w:val="000A4133"/>
    <w:rsid w:val="000A4385"/>
    <w:rsid w:val="000A5F2D"/>
    <w:rsid w:val="000A7E5B"/>
    <w:rsid w:val="000B306C"/>
    <w:rsid w:val="000B72CE"/>
    <w:rsid w:val="000C6FD0"/>
    <w:rsid w:val="000D2BFF"/>
    <w:rsid w:val="000D57E0"/>
    <w:rsid w:val="000D6B5A"/>
    <w:rsid w:val="000E17BC"/>
    <w:rsid w:val="000E2366"/>
    <w:rsid w:val="000F331A"/>
    <w:rsid w:val="000F64F0"/>
    <w:rsid w:val="000F734B"/>
    <w:rsid w:val="00103A61"/>
    <w:rsid w:val="00104103"/>
    <w:rsid w:val="00124481"/>
    <w:rsid w:val="00126AB9"/>
    <w:rsid w:val="00134804"/>
    <w:rsid w:val="00136DE0"/>
    <w:rsid w:val="0014297B"/>
    <w:rsid w:val="00153D6E"/>
    <w:rsid w:val="00154186"/>
    <w:rsid w:val="00154928"/>
    <w:rsid w:val="001668F7"/>
    <w:rsid w:val="00167A66"/>
    <w:rsid w:val="00172A27"/>
    <w:rsid w:val="00181331"/>
    <w:rsid w:val="001972EC"/>
    <w:rsid w:val="001A02CC"/>
    <w:rsid w:val="001A0763"/>
    <w:rsid w:val="001A2F90"/>
    <w:rsid w:val="001B4491"/>
    <w:rsid w:val="001B4A61"/>
    <w:rsid w:val="001C0690"/>
    <w:rsid w:val="001C7EE8"/>
    <w:rsid w:val="001D1D23"/>
    <w:rsid w:val="001D35E0"/>
    <w:rsid w:val="001E3484"/>
    <w:rsid w:val="001E43E0"/>
    <w:rsid w:val="001E4B08"/>
    <w:rsid w:val="001E4FF2"/>
    <w:rsid w:val="001E6706"/>
    <w:rsid w:val="001F2704"/>
    <w:rsid w:val="001F3990"/>
    <w:rsid w:val="001F442D"/>
    <w:rsid w:val="001F53DF"/>
    <w:rsid w:val="001F6B73"/>
    <w:rsid w:val="00200A37"/>
    <w:rsid w:val="00204B15"/>
    <w:rsid w:val="00205DE5"/>
    <w:rsid w:val="00210590"/>
    <w:rsid w:val="0021619D"/>
    <w:rsid w:val="002169F5"/>
    <w:rsid w:val="00224306"/>
    <w:rsid w:val="00233D01"/>
    <w:rsid w:val="00243827"/>
    <w:rsid w:val="00251D82"/>
    <w:rsid w:val="00256654"/>
    <w:rsid w:val="00263BFE"/>
    <w:rsid w:val="002721B8"/>
    <w:rsid w:val="00274DCE"/>
    <w:rsid w:val="00284819"/>
    <w:rsid w:val="00291C5F"/>
    <w:rsid w:val="002A5285"/>
    <w:rsid w:val="002B317A"/>
    <w:rsid w:val="002B7F9A"/>
    <w:rsid w:val="002C38DE"/>
    <w:rsid w:val="002D17CE"/>
    <w:rsid w:val="002D2488"/>
    <w:rsid w:val="002D535F"/>
    <w:rsid w:val="002E5075"/>
    <w:rsid w:val="002F60C6"/>
    <w:rsid w:val="00301C69"/>
    <w:rsid w:val="00302E08"/>
    <w:rsid w:val="00307D72"/>
    <w:rsid w:val="00314629"/>
    <w:rsid w:val="00332ECB"/>
    <w:rsid w:val="003554B9"/>
    <w:rsid w:val="00365C81"/>
    <w:rsid w:val="00371A27"/>
    <w:rsid w:val="0037274A"/>
    <w:rsid w:val="00380EC3"/>
    <w:rsid w:val="00384FD2"/>
    <w:rsid w:val="0038701B"/>
    <w:rsid w:val="003875B1"/>
    <w:rsid w:val="003A449D"/>
    <w:rsid w:val="003A49A7"/>
    <w:rsid w:val="003A69A9"/>
    <w:rsid w:val="003B45A9"/>
    <w:rsid w:val="003B4D5C"/>
    <w:rsid w:val="003D6404"/>
    <w:rsid w:val="003E2CA8"/>
    <w:rsid w:val="003E4486"/>
    <w:rsid w:val="003E571A"/>
    <w:rsid w:val="004005E1"/>
    <w:rsid w:val="00403A84"/>
    <w:rsid w:val="00412299"/>
    <w:rsid w:val="004127DE"/>
    <w:rsid w:val="004136C5"/>
    <w:rsid w:val="00415A01"/>
    <w:rsid w:val="0041686A"/>
    <w:rsid w:val="00430809"/>
    <w:rsid w:val="0043126B"/>
    <w:rsid w:val="00432CFA"/>
    <w:rsid w:val="00434072"/>
    <w:rsid w:val="0044439F"/>
    <w:rsid w:val="00447360"/>
    <w:rsid w:val="004473B1"/>
    <w:rsid w:val="00450ED2"/>
    <w:rsid w:val="00456CF0"/>
    <w:rsid w:val="00464D3A"/>
    <w:rsid w:val="0046786B"/>
    <w:rsid w:val="00471253"/>
    <w:rsid w:val="00472E2B"/>
    <w:rsid w:val="00474D46"/>
    <w:rsid w:val="00475442"/>
    <w:rsid w:val="00486D5B"/>
    <w:rsid w:val="00487520"/>
    <w:rsid w:val="00491DB1"/>
    <w:rsid w:val="00491F56"/>
    <w:rsid w:val="004953DD"/>
    <w:rsid w:val="00496B7E"/>
    <w:rsid w:val="004A0A7D"/>
    <w:rsid w:val="004A219E"/>
    <w:rsid w:val="004B67C9"/>
    <w:rsid w:val="004B7C15"/>
    <w:rsid w:val="004C655F"/>
    <w:rsid w:val="004C68C4"/>
    <w:rsid w:val="004C7188"/>
    <w:rsid w:val="004C7366"/>
    <w:rsid w:val="004D00C7"/>
    <w:rsid w:val="004D7D6B"/>
    <w:rsid w:val="004E2C18"/>
    <w:rsid w:val="004E7D56"/>
    <w:rsid w:val="004F40F6"/>
    <w:rsid w:val="004F5309"/>
    <w:rsid w:val="005060AB"/>
    <w:rsid w:val="005117D3"/>
    <w:rsid w:val="005171AF"/>
    <w:rsid w:val="00530C83"/>
    <w:rsid w:val="005317AF"/>
    <w:rsid w:val="00540778"/>
    <w:rsid w:val="00551FB7"/>
    <w:rsid w:val="0055200D"/>
    <w:rsid w:val="005558F3"/>
    <w:rsid w:val="00556373"/>
    <w:rsid w:val="005600DF"/>
    <w:rsid w:val="00564DDE"/>
    <w:rsid w:val="00571C54"/>
    <w:rsid w:val="00571EA0"/>
    <w:rsid w:val="0057307C"/>
    <w:rsid w:val="005759AE"/>
    <w:rsid w:val="00581F2D"/>
    <w:rsid w:val="0059380D"/>
    <w:rsid w:val="005A33BC"/>
    <w:rsid w:val="005A62C0"/>
    <w:rsid w:val="005A634E"/>
    <w:rsid w:val="005B04FD"/>
    <w:rsid w:val="005B1BD7"/>
    <w:rsid w:val="005B5EA3"/>
    <w:rsid w:val="005C460A"/>
    <w:rsid w:val="005C7FA5"/>
    <w:rsid w:val="005D070D"/>
    <w:rsid w:val="005E40FB"/>
    <w:rsid w:val="005F1838"/>
    <w:rsid w:val="005F72AF"/>
    <w:rsid w:val="0060166B"/>
    <w:rsid w:val="00610622"/>
    <w:rsid w:val="00610E84"/>
    <w:rsid w:val="00623BAF"/>
    <w:rsid w:val="00624225"/>
    <w:rsid w:val="0062500E"/>
    <w:rsid w:val="00627358"/>
    <w:rsid w:val="00645440"/>
    <w:rsid w:val="0064615A"/>
    <w:rsid w:val="006519B5"/>
    <w:rsid w:val="00652629"/>
    <w:rsid w:val="00653661"/>
    <w:rsid w:val="00653D1A"/>
    <w:rsid w:val="006814BC"/>
    <w:rsid w:val="00681EE2"/>
    <w:rsid w:val="00682C34"/>
    <w:rsid w:val="00692759"/>
    <w:rsid w:val="00692D06"/>
    <w:rsid w:val="00693693"/>
    <w:rsid w:val="00694E3B"/>
    <w:rsid w:val="00696209"/>
    <w:rsid w:val="006A4F63"/>
    <w:rsid w:val="006C4128"/>
    <w:rsid w:val="006C4FC1"/>
    <w:rsid w:val="006D0BE3"/>
    <w:rsid w:val="006D73E7"/>
    <w:rsid w:val="006E07F5"/>
    <w:rsid w:val="006E0F39"/>
    <w:rsid w:val="006E2948"/>
    <w:rsid w:val="006F1E71"/>
    <w:rsid w:val="007100E9"/>
    <w:rsid w:val="00713289"/>
    <w:rsid w:val="00721C3B"/>
    <w:rsid w:val="007238ED"/>
    <w:rsid w:val="007274EB"/>
    <w:rsid w:val="00735D0D"/>
    <w:rsid w:val="00746E22"/>
    <w:rsid w:val="00756220"/>
    <w:rsid w:val="00764336"/>
    <w:rsid w:val="00776540"/>
    <w:rsid w:val="0078265C"/>
    <w:rsid w:val="00785CCD"/>
    <w:rsid w:val="007864BC"/>
    <w:rsid w:val="007A111A"/>
    <w:rsid w:val="007B4AEC"/>
    <w:rsid w:val="007B78BA"/>
    <w:rsid w:val="007B7C40"/>
    <w:rsid w:val="007C0F3F"/>
    <w:rsid w:val="007C212D"/>
    <w:rsid w:val="007C2AEA"/>
    <w:rsid w:val="007C35BD"/>
    <w:rsid w:val="007C56BF"/>
    <w:rsid w:val="007D40A3"/>
    <w:rsid w:val="007D7EC8"/>
    <w:rsid w:val="007E083E"/>
    <w:rsid w:val="007E73BB"/>
    <w:rsid w:val="007F0C82"/>
    <w:rsid w:val="007F397A"/>
    <w:rsid w:val="007F5D97"/>
    <w:rsid w:val="007F6ACE"/>
    <w:rsid w:val="00804AC9"/>
    <w:rsid w:val="00810B4C"/>
    <w:rsid w:val="0082424D"/>
    <w:rsid w:val="008308A0"/>
    <w:rsid w:val="00832E40"/>
    <w:rsid w:val="008352F1"/>
    <w:rsid w:val="00841F02"/>
    <w:rsid w:val="00847D16"/>
    <w:rsid w:val="008616A3"/>
    <w:rsid w:val="00866C06"/>
    <w:rsid w:val="0088501F"/>
    <w:rsid w:val="0088695E"/>
    <w:rsid w:val="00887B64"/>
    <w:rsid w:val="00887C4C"/>
    <w:rsid w:val="00892AE6"/>
    <w:rsid w:val="00892BB4"/>
    <w:rsid w:val="00896760"/>
    <w:rsid w:val="008B5336"/>
    <w:rsid w:val="008B5677"/>
    <w:rsid w:val="008C42E9"/>
    <w:rsid w:val="008C71FA"/>
    <w:rsid w:val="008D0FE9"/>
    <w:rsid w:val="008E23F2"/>
    <w:rsid w:val="0090159D"/>
    <w:rsid w:val="00902259"/>
    <w:rsid w:val="009211BF"/>
    <w:rsid w:val="00923381"/>
    <w:rsid w:val="0092386E"/>
    <w:rsid w:val="00935D52"/>
    <w:rsid w:val="00937E73"/>
    <w:rsid w:val="00944A9F"/>
    <w:rsid w:val="00945902"/>
    <w:rsid w:val="00954CEE"/>
    <w:rsid w:val="00957C85"/>
    <w:rsid w:val="00960230"/>
    <w:rsid w:val="00962FE8"/>
    <w:rsid w:val="0096312C"/>
    <w:rsid w:val="0096379A"/>
    <w:rsid w:val="009727FD"/>
    <w:rsid w:val="00975C4A"/>
    <w:rsid w:val="00985071"/>
    <w:rsid w:val="00993F32"/>
    <w:rsid w:val="009C165E"/>
    <w:rsid w:val="009C4D8C"/>
    <w:rsid w:val="009D7659"/>
    <w:rsid w:val="009D77AD"/>
    <w:rsid w:val="009E2DC5"/>
    <w:rsid w:val="009F300C"/>
    <w:rsid w:val="009F72E0"/>
    <w:rsid w:val="00A1419A"/>
    <w:rsid w:val="00A2192E"/>
    <w:rsid w:val="00A307A0"/>
    <w:rsid w:val="00A30B37"/>
    <w:rsid w:val="00A36F0A"/>
    <w:rsid w:val="00A45420"/>
    <w:rsid w:val="00A51603"/>
    <w:rsid w:val="00A55ACD"/>
    <w:rsid w:val="00A56951"/>
    <w:rsid w:val="00A56B38"/>
    <w:rsid w:val="00A60FC1"/>
    <w:rsid w:val="00A66ED0"/>
    <w:rsid w:val="00A71700"/>
    <w:rsid w:val="00A73727"/>
    <w:rsid w:val="00A8158C"/>
    <w:rsid w:val="00A827D7"/>
    <w:rsid w:val="00A8652B"/>
    <w:rsid w:val="00A96342"/>
    <w:rsid w:val="00A9687A"/>
    <w:rsid w:val="00AA0C45"/>
    <w:rsid w:val="00AB1D66"/>
    <w:rsid w:val="00AB6057"/>
    <w:rsid w:val="00AB7E4D"/>
    <w:rsid w:val="00AC3E7C"/>
    <w:rsid w:val="00AC4B90"/>
    <w:rsid w:val="00AD02C9"/>
    <w:rsid w:val="00AE4768"/>
    <w:rsid w:val="00AE71B6"/>
    <w:rsid w:val="00B012CB"/>
    <w:rsid w:val="00B0288C"/>
    <w:rsid w:val="00B24A68"/>
    <w:rsid w:val="00B2645C"/>
    <w:rsid w:val="00B3240D"/>
    <w:rsid w:val="00B353FD"/>
    <w:rsid w:val="00B36DB0"/>
    <w:rsid w:val="00B43BBB"/>
    <w:rsid w:val="00B5514D"/>
    <w:rsid w:val="00B551F6"/>
    <w:rsid w:val="00B56064"/>
    <w:rsid w:val="00B5652E"/>
    <w:rsid w:val="00B6797B"/>
    <w:rsid w:val="00B92BB4"/>
    <w:rsid w:val="00BB0A84"/>
    <w:rsid w:val="00BB7052"/>
    <w:rsid w:val="00BC2AB7"/>
    <w:rsid w:val="00BC6BB6"/>
    <w:rsid w:val="00BE107C"/>
    <w:rsid w:val="00BE1368"/>
    <w:rsid w:val="00BF62E8"/>
    <w:rsid w:val="00C022A6"/>
    <w:rsid w:val="00C107DB"/>
    <w:rsid w:val="00C137EA"/>
    <w:rsid w:val="00C16823"/>
    <w:rsid w:val="00C24C53"/>
    <w:rsid w:val="00C25162"/>
    <w:rsid w:val="00C27661"/>
    <w:rsid w:val="00C322B2"/>
    <w:rsid w:val="00C32A42"/>
    <w:rsid w:val="00C33951"/>
    <w:rsid w:val="00C3448B"/>
    <w:rsid w:val="00C43BD4"/>
    <w:rsid w:val="00C45E33"/>
    <w:rsid w:val="00C50EDF"/>
    <w:rsid w:val="00C5398B"/>
    <w:rsid w:val="00C83A72"/>
    <w:rsid w:val="00C928AB"/>
    <w:rsid w:val="00C954A7"/>
    <w:rsid w:val="00C95F42"/>
    <w:rsid w:val="00CA08F3"/>
    <w:rsid w:val="00CA283F"/>
    <w:rsid w:val="00CA568B"/>
    <w:rsid w:val="00CB1EDD"/>
    <w:rsid w:val="00CB5814"/>
    <w:rsid w:val="00CC0827"/>
    <w:rsid w:val="00CC33D5"/>
    <w:rsid w:val="00CC3433"/>
    <w:rsid w:val="00CC42B3"/>
    <w:rsid w:val="00CC516E"/>
    <w:rsid w:val="00CC51D5"/>
    <w:rsid w:val="00CC6EF3"/>
    <w:rsid w:val="00CC7C77"/>
    <w:rsid w:val="00CD3F9F"/>
    <w:rsid w:val="00CD67A4"/>
    <w:rsid w:val="00CE50F2"/>
    <w:rsid w:val="00CE5EAF"/>
    <w:rsid w:val="00CE79B3"/>
    <w:rsid w:val="00CF40EB"/>
    <w:rsid w:val="00D0372D"/>
    <w:rsid w:val="00D05CCB"/>
    <w:rsid w:val="00D0717D"/>
    <w:rsid w:val="00D12096"/>
    <w:rsid w:val="00D15E57"/>
    <w:rsid w:val="00D2097F"/>
    <w:rsid w:val="00D21EF8"/>
    <w:rsid w:val="00D234CB"/>
    <w:rsid w:val="00D35BC4"/>
    <w:rsid w:val="00D52E7D"/>
    <w:rsid w:val="00D67AC0"/>
    <w:rsid w:val="00D67B5A"/>
    <w:rsid w:val="00D70142"/>
    <w:rsid w:val="00D7345C"/>
    <w:rsid w:val="00D75EDF"/>
    <w:rsid w:val="00DA28CF"/>
    <w:rsid w:val="00DA51C2"/>
    <w:rsid w:val="00DB5D94"/>
    <w:rsid w:val="00DC0D6E"/>
    <w:rsid w:val="00DE5372"/>
    <w:rsid w:val="00E006DF"/>
    <w:rsid w:val="00E01390"/>
    <w:rsid w:val="00E05D5E"/>
    <w:rsid w:val="00E11075"/>
    <w:rsid w:val="00E11CBF"/>
    <w:rsid w:val="00E169AA"/>
    <w:rsid w:val="00E16B1D"/>
    <w:rsid w:val="00E329CC"/>
    <w:rsid w:val="00E341EE"/>
    <w:rsid w:val="00E34DFB"/>
    <w:rsid w:val="00E362EA"/>
    <w:rsid w:val="00E408E0"/>
    <w:rsid w:val="00E427D9"/>
    <w:rsid w:val="00E46CAB"/>
    <w:rsid w:val="00E53AB3"/>
    <w:rsid w:val="00E56021"/>
    <w:rsid w:val="00E62914"/>
    <w:rsid w:val="00E65216"/>
    <w:rsid w:val="00E72EED"/>
    <w:rsid w:val="00E8052F"/>
    <w:rsid w:val="00E829E8"/>
    <w:rsid w:val="00E917BF"/>
    <w:rsid w:val="00E94196"/>
    <w:rsid w:val="00E950FF"/>
    <w:rsid w:val="00EA239D"/>
    <w:rsid w:val="00EC2F99"/>
    <w:rsid w:val="00EC56AB"/>
    <w:rsid w:val="00EC62DB"/>
    <w:rsid w:val="00EC7337"/>
    <w:rsid w:val="00ED5E0F"/>
    <w:rsid w:val="00F10452"/>
    <w:rsid w:val="00F11DBE"/>
    <w:rsid w:val="00F128B1"/>
    <w:rsid w:val="00F149DF"/>
    <w:rsid w:val="00F15C6E"/>
    <w:rsid w:val="00F21B9C"/>
    <w:rsid w:val="00F21C0C"/>
    <w:rsid w:val="00F23D40"/>
    <w:rsid w:val="00F24891"/>
    <w:rsid w:val="00F3322B"/>
    <w:rsid w:val="00F35371"/>
    <w:rsid w:val="00F506E5"/>
    <w:rsid w:val="00F52DE2"/>
    <w:rsid w:val="00F535F8"/>
    <w:rsid w:val="00F60E48"/>
    <w:rsid w:val="00F655C0"/>
    <w:rsid w:val="00F66D2B"/>
    <w:rsid w:val="00F67D26"/>
    <w:rsid w:val="00F7259C"/>
    <w:rsid w:val="00F850E4"/>
    <w:rsid w:val="00F858CA"/>
    <w:rsid w:val="00F91B54"/>
    <w:rsid w:val="00F96911"/>
    <w:rsid w:val="00FA3682"/>
    <w:rsid w:val="00FA3D99"/>
    <w:rsid w:val="00FB2B12"/>
    <w:rsid w:val="00FB3C9D"/>
    <w:rsid w:val="00FB46E7"/>
    <w:rsid w:val="00FB6239"/>
    <w:rsid w:val="00FB7CA4"/>
    <w:rsid w:val="00FC3509"/>
    <w:rsid w:val="00FD026F"/>
    <w:rsid w:val="00FD0720"/>
    <w:rsid w:val="00FD5FC4"/>
    <w:rsid w:val="00FE4F39"/>
    <w:rsid w:val="00FF10BD"/>
    <w:rsid w:val="01017306"/>
    <w:rsid w:val="01101B26"/>
    <w:rsid w:val="01117244"/>
    <w:rsid w:val="0117001C"/>
    <w:rsid w:val="011A0B49"/>
    <w:rsid w:val="011E09FA"/>
    <w:rsid w:val="011F019D"/>
    <w:rsid w:val="01216A56"/>
    <w:rsid w:val="01370912"/>
    <w:rsid w:val="014A0623"/>
    <w:rsid w:val="01536583"/>
    <w:rsid w:val="0163078D"/>
    <w:rsid w:val="017554EF"/>
    <w:rsid w:val="01764F01"/>
    <w:rsid w:val="018107C9"/>
    <w:rsid w:val="01854FE9"/>
    <w:rsid w:val="0186020E"/>
    <w:rsid w:val="018E207B"/>
    <w:rsid w:val="0190283E"/>
    <w:rsid w:val="019D155B"/>
    <w:rsid w:val="01A428BB"/>
    <w:rsid w:val="01AE307F"/>
    <w:rsid w:val="01B315BE"/>
    <w:rsid w:val="01B35169"/>
    <w:rsid w:val="01C00B7B"/>
    <w:rsid w:val="01D46B8D"/>
    <w:rsid w:val="01D866D8"/>
    <w:rsid w:val="01D92520"/>
    <w:rsid w:val="01EE2663"/>
    <w:rsid w:val="01F90434"/>
    <w:rsid w:val="01FA0209"/>
    <w:rsid w:val="01FB366B"/>
    <w:rsid w:val="01FD3930"/>
    <w:rsid w:val="020129D0"/>
    <w:rsid w:val="021235C4"/>
    <w:rsid w:val="021B7C87"/>
    <w:rsid w:val="02210DF0"/>
    <w:rsid w:val="022D4A6E"/>
    <w:rsid w:val="023A13EA"/>
    <w:rsid w:val="023B0A39"/>
    <w:rsid w:val="023C78A7"/>
    <w:rsid w:val="023D26BA"/>
    <w:rsid w:val="023D5A26"/>
    <w:rsid w:val="02444B7E"/>
    <w:rsid w:val="024527EF"/>
    <w:rsid w:val="024A5964"/>
    <w:rsid w:val="024B023C"/>
    <w:rsid w:val="024D6B6A"/>
    <w:rsid w:val="024F1718"/>
    <w:rsid w:val="024F6C8C"/>
    <w:rsid w:val="02510B5E"/>
    <w:rsid w:val="02512BE3"/>
    <w:rsid w:val="02566C17"/>
    <w:rsid w:val="02655431"/>
    <w:rsid w:val="02656EE1"/>
    <w:rsid w:val="027275A1"/>
    <w:rsid w:val="027371D9"/>
    <w:rsid w:val="0276366F"/>
    <w:rsid w:val="027C45A5"/>
    <w:rsid w:val="027F646E"/>
    <w:rsid w:val="028D15B2"/>
    <w:rsid w:val="028F6D4C"/>
    <w:rsid w:val="02933CBB"/>
    <w:rsid w:val="02951DBD"/>
    <w:rsid w:val="029A69A7"/>
    <w:rsid w:val="029B04E7"/>
    <w:rsid w:val="02A10998"/>
    <w:rsid w:val="02A82715"/>
    <w:rsid w:val="02A931C0"/>
    <w:rsid w:val="02AB0FBC"/>
    <w:rsid w:val="02AE6812"/>
    <w:rsid w:val="02B34B20"/>
    <w:rsid w:val="02D16C80"/>
    <w:rsid w:val="02D863B5"/>
    <w:rsid w:val="02DC3F9C"/>
    <w:rsid w:val="02F3714B"/>
    <w:rsid w:val="02F43C4D"/>
    <w:rsid w:val="03047DDD"/>
    <w:rsid w:val="03056308"/>
    <w:rsid w:val="03073BDC"/>
    <w:rsid w:val="030B0647"/>
    <w:rsid w:val="030B2860"/>
    <w:rsid w:val="030C40C1"/>
    <w:rsid w:val="030D2F0B"/>
    <w:rsid w:val="030F3B4D"/>
    <w:rsid w:val="03147978"/>
    <w:rsid w:val="031B083A"/>
    <w:rsid w:val="031C45BA"/>
    <w:rsid w:val="031C48B2"/>
    <w:rsid w:val="0325500B"/>
    <w:rsid w:val="033C68CE"/>
    <w:rsid w:val="03445E8F"/>
    <w:rsid w:val="03496C64"/>
    <w:rsid w:val="035154D3"/>
    <w:rsid w:val="03527C38"/>
    <w:rsid w:val="0356746F"/>
    <w:rsid w:val="036E37C2"/>
    <w:rsid w:val="03701F2B"/>
    <w:rsid w:val="03746F87"/>
    <w:rsid w:val="03780D14"/>
    <w:rsid w:val="037828CA"/>
    <w:rsid w:val="03814F5B"/>
    <w:rsid w:val="038158C1"/>
    <w:rsid w:val="038A6EA9"/>
    <w:rsid w:val="038B3141"/>
    <w:rsid w:val="03A77DFA"/>
    <w:rsid w:val="03AA5C06"/>
    <w:rsid w:val="03B339B1"/>
    <w:rsid w:val="03B93D2B"/>
    <w:rsid w:val="03C05350"/>
    <w:rsid w:val="03C1287B"/>
    <w:rsid w:val="03C14CED"/>
    <w:rsid w:val="03C36B0E"/>
    <w:rsid w:val="03C528EA"/>
    <w:rsid w:val="03CB136B"/>
    <w:rsid w:val="03CF67FA"/>
    <w:rsid w:val="03D36A93"/>
    <w:rsid w:val="03D67C9F"/>
    <w:rsid w:val="03D80F36"/>
    <w:rsid w:val="03DF1641"/>
    <w:rsid w:val="03E358F3"/>
    <w:rsid w:val="03E641C4"/>
    <w:rsid w:val="03E84DE8"/>
    <w:rsid w:val="03E85B1E"/>
    <w:rsid w:val="03ED7404"/>
    <w:rsid w:val="03EF59AD"/>
    <w:rsid w:val="03F14FBF"/>
    <w:rsid w:val="04006F66"/>
    <w:rsid w:val="04030035"/>
    <w:rsid w:val="040F0942"/>
    <w:rsid w:val="04251A4C"/>
    <w:rsid w:val="04264B8D"/>
    <w:rsid w:val="042D2E97"/>
    <w:rsid w:val="04305EA0"/>
    <w:rsid w:val="04310833"/>
    <w:rsid w:val="04343921"/>
    <w:rsid w:val="043865BF"/>
    <w:rsid w:val="043A14AD"/>
    <w:rsid w:val="044A0B45"/>
    <w:rsid w:val="044C78D8"/>
    <w:rsid w:val="04537B11"/>
    <w:rsid w:val="045B1940"/>
    <w:rsid w:val="045E5422"/>
    <w:rsid w:val="04684A28"/>
    <w:rsid w:val="046912C1"/>
    <w:rsid w:val="046C0EAE"/>
    <w:rsid w:val="04782230"/>
    <w:rsid w:val="0479507E"/>
    <w:rsid w:val="04894975"/>
    <w:rsid w:val="04A65723"/>
    <w:rsid w:val="04B14B03"/>
    <w:rsid w:val="04BF59AA"/>
    <w:rsid w:val="04C27FBA"/>
    <w:rsid w:val="04C509AD"/>
    <w:rsid w:val="04DA1A87"/>
    <w:rsid w:val="04DE2DA3"/>
    <w:rsid w:val="04EB6DF8"/>
    <w:rsid w:val="04FF1C94"/>
    <w:rsid w:val="04FF7D5A"/>
    <w:rsid w:val="0502349F"/>
    <w:rsid w:val="050E7487"/>
    <w:rsid w:val="05161D2D"/>
    <w:rsid w:val="0522500E"/>
    <w:rsid w:val="052E568F"/>
    <w:rsid w:val="053973F0"/>
    <w:rsid w:val="053E65E7"/>
    <w:rsid w:val="05432527"/>
    <w:rsid w:val="0543341E"/>
    <w:rsid w:val="05497A54"/>
    <w:rsid w:val="054E2A6F"/>
    <w:rsid w:val="0555228E"/>
    <w:rsid w:val="055E60D6"/>
    <w:rsid w:val="05631A11"/>
    <w:rsid w:val="056E5F14"/>
    <w:rsid w:val="05741F0E"/>
    <w:rsid w:val="057D1D66"/>
    <w:rsid w:val="059807F8"/>
    <w:rsid w:val="059C03E5"/>
    <w:rsid w:val="059D265F"/>
    <w:rsid w:val="05AF4B3B"/>
    <w:rsid w:val="05B92EC1"/>
    <w:rsid w:val="05C6156B"/>
    <w:rsid w:val="05C868B7"/>
    <w:rsid w:val="05D11A72"/>
    <w:rsid w:val="05D87815"/>
    <w:rsid w:val="05DF7FAD"/>
    <w:rsid w:val="05E078B3"/>
    <w:rsid w:val="05E54FB9"/>
    <w:rsid w:val="05EE6827"/>
    <w:rsid w:val="05F50EDF"/>
    <w:rsid w:val="05FB6CA5"/>
    <w:rsid w:val="05FC1B86"/>
    <w:rsid w:val="0601277E"/>
    <w:rsid w:val="060C5AED"/>
    <w:rsid w:val="06103146"/>
    <w:rsid w:val="06172561"/>
    <w:rsid w:val="061E54DA"/>
    <w:rsid w:val="061E5E22"/>
    <w:rsid w:val="062B440F"/>
    <w:rsid w:val="062C26E7"/>
    <w:rsid w:val="06460B91"/>
    <w:rsid w:val="064A5D21"/>
    <w:rsid w:val="0654187C"/>
    <w:rsid w:val="065475DE"/>
    <w:rsid w:val="06556C03"/>
    <w:rsid w:val="06637BD9"/>
    <w:rsid w:val="066974D8"/>
    <w:rsid w:val="06782F84"/>
    <w:rsid w:val="067C28D6"/>
    <w:rsid w:val="06896C4B"/>
    <w:rsid w:val="068E06BC"/>
    <w:rsid w:val="069201CB"/>
    <w:rsid w:val="06956E2E"/>
    <w:rsid w:val="06B2457F"/>
    <w:rsid w:val="06B741D9"/>
    <w:rsid w:val="06BF45D2"/>
    <w:rsid w:val="06C457B6"/>
    <w:rsid w:val="06CD4A70"/>
    <w:rsid w:val="06DF4C13"/>
    <w:rsid w:val="06E7678C"/>
    <w:rsid w:val="06F14C51"/>
    <w:rsid w:val="06F42A88"/>
    <w:rsid w:val="06F801C0"/>
    <w:rsid w:val="07105178"/>
    <w:rsid w:val="0712124C"/>
    <w:rsid w:val="071426A5"/>
    <w:rsid w:val="071614A3"/>
    <w:rsid w:val="071C13A8"/>
    <w:rsid w:val="071E2EF6"/>
    <w:rsid w:val="072C2C42"/>
    <w:rsid w:val="07324CB2"/>
    <w:rsid w:val="07330445"/>
    <w:rsid w:val="073D143C"/>
    <w:rsid w:val="0747308D"/>
    <w:rsid w:val="074855FD"/>
    <w:rsid w:val="074C2C73"/>
    <w:rsid w:val="07627CA0"/>
    <w:rsid w:val="076319C4"/>
    <w:rsid w:val="076925D2"/>
    <w:rsid w:val="077179E6"/>
    <w:rsid w:val="077241E3"/>
    <w:rsid w:val="07731BAD"/>
    <w:rsid w:val="07884768"/>
    <w:rsid w:val="078C5933"/>
    <w:rsid w:val="078D336C"/>
    <w:rsid w:val="078D4944"/>
    <w:rsid w:val="07971B3F"/>
    <w:rsid w:val="07983294"/>
    <w:rsid w:val="079F1838"/>
    <w:rsid w:val="07A2030D"/>
    <w:rsid w:val="07A44D88"/>
    <w:rsid w:val="07A5677E"/>
    <w:rsid w:val="07A93991"/>
    <w:rsid w:val="07AA7678"/>
    <w:rsid w:val="07AB6CD3"/>
    <w:rsid w:val="07AD0CE8"/>
    <w:rsid w:val="07B00887"/>
    <w:rsid w:val="07B51934"/>
    <w:rsid w:val="07B9290D"/>
    <w:rsid w:val="07BC1218"/>
    <w:rsid w:val="07BE52B9"/>
    <w:rsid w:val="07C55A1A"/>
    <w:rsid w:val="07C97654"/>
    <w:rsid w:val="07D57946"/>
    <w:rsid w:val="07DF20AC"/>
    <w:rsid w:val="07E661D8"/>
    <w:rsid w:val="07E6675C"/>
    <w:rsid w:val="07EC7011"/>
    <w:rsid w:val="07ED524D"/>
    <w:rsid w:val="080124E3"/>
    <w:rsid w:val="080B341D"/>
    <w:rsid w:val="080C7FA0"/>
    <w:rsid w:val="080F069A"/>
    <w:rsid w:val="08193C24"/>
    <w:rsid w:val="082731BE"/>
    <w:rsid w:val="08341060"/>
    <w:rsid w:val="083B30AD"/>
    <w:rsid w:val="084F3130"/>
    <w:rsid w:val="085B54A5"/>
    <w:rsid w:val="086254E7"/>
    <w:rsid w:val="08637C9A"/>
    <w:rsid w:val="08686F1F"/>
    <w:rsid w:val="08732D34"/>
    <w:rsid w:val="08787FF0"/>
    <w:rsid w:val="08824DF0"/>
    <w:rsid w:val="0889002B"/>
    <w:rsid w:val="089568D2"/>
    <w:rsid w:val="089B79D9"/>
    <w:rsid w:val="08A44DA6"/>
    <w:rsid w:val="08AA245A"/>
    <w:rsid w:val="08BA6E24"/>
    <w:rsid w:val="08C024D5"/>
    <w:rsid w:val="08C562FD"/>
    <w:rsid w:val="08CA27B1"/>
    <w:rsid w:val="08CF3AF7"/>
    <w:rsid w:val="08E916DF"/>
    <w:rsid w:val="08F473EA"/>
    <w:rsid w:val="08FC0AA5"/>
    <w:rsid w:val="090868CF"/>
    <w:rsid w:val="09136472"/>
    <w:rsid w:val="09217201"/>
    <w:rsid w:val="09294EE0"/>
    <w:rsid w:val="092A7C35"/>
    <w:rsid w:val="092D3C16"/>
    <w:rsid w:val="09306537"/>
    <w:rsid w:val="09355076"/>
    <w:rsid w:val="09392119"/>
    <w:rsid w:val="09445E95"/>
    <w:rsid w:val="09543B3B"/>
    <w:rsid w:val="09600FBD"/>
    <w:rsid w:val="0972595C"/>
    <w:rsid w:val="098143BC"/>
    <w:rsid w:val="098500F1"/>
    <w:rsid w:val="0986486F"/>
    <w:rsid w:val="09915CD5"/>
    <w:rsid w:val="099D1BDA"/>
    <w:rsid w:val="09AB3BC1"/>
    <w:rsid w:val="09BD407A"/>
    <w:rsid w:val="09C42E2C"/>
    <w:rsid w:val="09D34007"/>
    <w:rsid w:val="09DA0E26"/>
    <w:rsid w:val="09E55691"/>
    <w:rsid w:val="09EF75D1"/>
    <w:rsid w:val="09F67CD5"/>
    <w:rsid w:val="09F90A2C"/>
    <w:rsid w:val="0A016FB8"/>
    <w:rsid w:val="0A054821"/>
    <w:rsid w:val="0A0835C8"/>
    <w:rsid w:val="0A145721"/>
    <w:rsid w:val="0A163BB0"/>
    <w:rsid w:val="0A355EAA"/>
    <w:rsid w:val="0A3708FF"/>
    <w:rsid w:val="0A3B01F9"/>
    <w:rsid w:val="0A3F0488"/>
    <w:rsid w:val="0A402A36"/>
    <w:rsid w:val="0A4236A3"/>
    <w:rsid w:val="0A4E7EF5"/>
    <w:rsid w:val="0A554B97"/>
    <w:rsid w:val="0A5A5E17"/>
    <w:rsid w:val="0A5D34DA"/>
    <w:rsid w:val="0A646846"/>
    <w:rsid w:val="0A81307E"/>
    <w:rsid w:val="0A8251CA"/>
    <w:rsid w:val="0A8828AB"/>
    <w:rsid w:val="0A927DC1"/>
    <w:rsid w:val="0A9B4F7F"/>
    <w:rsid w:val="0A9C263A"/>
    <w:rsid w:val="0A9E3D3D"/>
    <w:rsid w:val="0AA077E0"/>
    <w:rsid w:val="0AA638DB"/>
    <w:rsid w:val="0AAE48D5"/>
    <w:rsid w:val="0AB155D7"/>
    <w:rsid w:val="0ABD621C"/>
    <w:rsid w:val="0AC01F88"/>
    <w:rsid w:val="0AC0212C"/>
    <w:rsid w:val="0AC81C45"/>
    <w:rsid w:val="0AD27F0A"/>
    <w:rsid w:val="0AD542C1"/>
    <w:rsid w:val="0ADD5A20"/>
    <w:rsid w:val="0AE10FD9"/>
    <w:rsid w:val="0AF13898"/>
    <w:rsid w:val="0AFB3228"/>
    <w:rsid w:val="0AFC6C07"/>
    <w:rsid w:val="0B0250FD"/>
    <w:rsid w:val="0B0F025C"/>
    <w:rsid w:val="0B157FDF"/>
    <w:rsid w:val="0B1A6333"/>
    <w:rsid w:val="0B2713F4"/>
    <w:rsid w:val="0B2D4BBD"/>
    <w:rsid w:val="0B3672FB"/>
    <w:rsid w:val="0B3B0A0A"/>
    <w:rsid w:val="0B3D4D64"/>
    <w:rsid w:val="0B3D701F"/>
    <w:rsid w:val="0B3E7DD7"/>
    <w:rsid w:val="0B481192"/>
    <w:rsid w:val="0B494066"/>
    <w:rsid w:val="0B4A69B6"/>
    <w:rsid w:val="0B561995"/>
    <w:rsid w:val="0B5C2C2A"/>
    <w:rsid w:val="0B665E0A"/>
    <w:rsid w:val="0B6E3515"/>
    <w:rsid w:val="0B847B39"/>
    <w:rsid w:val="0B902D5E"/>
    <w:rsid w:val="0B93047C"/>
    <w:rsid w:val="0B9708D9"/>
    <w:rsid w:val="0B987E20"/>
    <w:rsid w:val="0B9E71DF"/>
    <w:rsid w:val="0BA0779A"/>
    <w:rsid w:val="0BAC6FB9"/>
    <w:rsid w:val="0BAD5CC5"/>
    <w:rsid w:val="0BAD5EDC"/>
    <w:rsid w:val="0BAF59B9"/>
    <w:rsid w:val="0BB524B8"/>
    <w:rsid w:val="0BB756DF"/>
    <w:rsid w:val="0BBC7261"/>
    <w:rsid w:val="0BBF2B57"/>
    <w:rsid w:val="0BC63DB2"/>
    <w:rsid w:val="0BCB1EC4"/>
    <w:rsid w:val="0BCC3588"/>
    <w:rsid w:val="0BCC4043"/>
    <w:rsid w:val="0BCC4B6A"/>
    <w:rsid w:val="0BCF31D0"/>
    <w:rsid w:val="0C015DF2"/>
    <w:rsid w:val="0C064507"/>
    <w:rsid w:val="0C1E494F"/>
    <w:rsid w:val="0C3427D0"/>
    <w:rsid w:val="0C3A7D1A"/>
    <w:rsid w:val="0C3E69D8"/>
    <w:rsid w:val="0C43327D"/>
    <w:rsid w:val="0C4426AF"/>
    <w:rsid w:val="0C4577EC"/>
    <w:rsid w:val="0C4F7881"/>
    <w:rsid w:val="0C5C6396"/>
    <w:rsid w:val="0C63431B"/>
    <w:rsid w:val="0C650A20"/>
    <w:rsid w:val="0C690EFA"/>
    <w:rsid w:val="0C6D5648"/>
    <w:rsid w:val="0C6E11B8"/>
    <w:rsid w:val="0C7037B7"/>
    <w:rsid w:val="0C723CD1"/>
    <w:rsid w:val="0C7F409D"/>
    <w:rsid w:val="0C814739"/>
    <w:rsid w:val="0C8B63A3"/>
    <w:rsid w:val="0CA23A52"/>
    <w:rsid w:val="0CB94808"/>
    <w:rsid w:val="0CC11AEF"/>
    <w:rsid w:val="0CC37BC2"/>
    <w:rsid w:val="0CD23DC3"/>
    <w:rsid w:val="0CD87ABE"/>
    <w:rsid w:val="0CDC55DE"/>
    <w:rsid w:val="0CE26C42"/>
    <w:rsid w:val="0CE632FF"/>
    <w:rsid w:val="0CE76B48"/>
    <w:rsid w:val="0CEB5DBE"/>
    <w:rsid w:val="0CFB523A"/>
    <w:rsid w:val="0D1179FA"/>
    <w:rsid w:val="0D1B1E9C"/>
    <w:rsid w:val="0D213998"/>
    <w:rsid w:val="0D425E00"/>
    <w:rsid w:val="0D4B44A1"/>
    <w:rsid w:val="0D645430"/>
    <w:rsid w:val="0D6468BA"/>
    <w:rsid w:val="0D6811B4"/>
    <w:rsid w:val="0D6E2620"/>
    <w:rsid w:val="0D704E21"/>
    <w:rsid w:val="0D7F48FE"/>
    <w:rsid w:val="0D883C88"/>
    <w:rsid w:val="0D9354A5"/>
    <w:rsid w:val="0D936E72"/>
    <w:rsid w:val="0D966BF7"/>
    <w:rsid w:val="0D9C6D45"/>
    <w:rsid w:val="0DAA3F6B"/>
    <w:rsid w:val="0DC6512B"/>
    <w:rsid w:val="0DC86E56"/>
    <w:rsid w:val="0DCC3AE8"/>
    <w:rsid w:val="0DD87842"/>
    <w:rsid w:val="0DF202E1"/>
    <w:rsid w:val="0DF53CE3"/>
    <w:rsid w:val="0DF728AB"/>
    <w:rsid w:val="0E0961C5"/>
    <w:rsid w:val="0E0D2A37"/>
    <w:rsid w:val="0E147898"/>
    <w:rsid w:val="0E175976"/>
    <w:rsid w:val="0E2F216B"/>
    <w:rsid w:val="0E32381C"/>
    <w:rsid w:val="0E3352C6"/>
    <w:rsid w:val="0E38593A"/>
    <w:rsid w:val="0E3A5EE2"/>
    <w:rsid w:val="0E402EF7"/>
    <w:rsid w:val="0E542F3B"/>
    <w:rsid w:val="0E5D26D7"/>
    <w:rsid w:val="0E6271DF"/>
    <w:rsid w:val="0E7071B5"/>
    <w:rsid w:val="0E747934"/>
    <w:rsid w:val="0E81568A"/>
    <w:rsid w:val="0E942250"/>
    <w:rsid w:val="0E944B45"/>
    <w:rsid w:val="0E963344"/>
    <w:rsid w:val="0E9E6E00"/>
    <w:rsid w:val="0EA37816"/>
    <w:rsid w:val="0EA40C1C"/>
    <w:rsid w:val="0EAE78D6"/>
    <w:rsid w:val="0EB72E4B"/>
    <w:rsid w:val="0EBE0CA8"/>
    <w:rsid w:val="0ECD72AE"/>
    <w:rsid w:val="0ED66EC4"/>
    <w:rsid w:val="0EDA17A5"/>
    <w:rsid w:val="0EDA2BCA"/>
    <w:rsid w:val="0EEC6F1D"/>
    <w:rsid w:val="0EF7678F"/>
    <w:rsid w:val="0F070A3D"/>
    <w:rsid w:val="0F103291"/>
    <w:rsid w:val="0F1D498B"/>
    <w:rsid w:val="0F337178"/>
    <w:rsid w:val="0F3B15FC"/>
    <w:rsid w:val="0F41022A"/>
    <w:rsid w:val="0F44420A"/>
    <w:rsid w:val="0F56743B"/>
    <w:rsid w:val="0F60682C"/>
    <w:rsid w:val="0F641EE3"/>
    <w:rsid w:val="0F6763D9"/>
    <w:rsid w:val="0F6C2441"/>
    <w:rsid w:val="0F715B2B"/>
    <w:rsid w:val="0F764270"/>
    <w:rsid w:val="0F7F273F"/>
    <w:rsid w:val="0F8418ED"/>
    <w:rsid w:val="0F87107F"/>
    <w:rsid w:val="0F957B47"/>
    <w:rsid w:val="0F98796C"/>
    <w:rsid w:val="0F9F6FA4"/>
    <w:rsid w:val="0FA65D5C"/>
    <w:rsid w:val="0FAD33DA"/>
    <w:rsid w:val="0FBE2A42"/>
    <w:rsid w:val="0FC17CCE"/>
    <w:rsid w:val="0FC34D43"/>
    <w:rsid w:val="0FC424B9"/>
    <w:rsid w:val="0FD652FD"/>
    <w:rsid w:val="0FD70565"/>
    <w:rsid w:val="0FE6778E"/>
    <w:rsid w:val="0FEA050A"/>
    <w:rsid w:val="0FEC680C"/>
    <w:rsid w:val="0FF83B33"/>
    <w:rsid w:val="10007AD6"/>
    <w:rsid w:val="1019173F"/>
    <w:rsid w:val="101B1E8A"/>
    <w:rsid w:val="101C4A03"/>
    <w:rsid w:val="101D0C86"/>
    <w:rsid w:val="1021217D"/>
    <w:rsid w:val="10325332"/>
    <w:rsid w:val="104A023B"/>
    <w:rsid w:val="10505F3B"/>
    <w:rsid w:val="10512311"/>
    <w:rsid w:val="1068540E"/>
    <w:rsid w:val="106D2686"/>
    <w:rsid w:val="107C3E2C"/>
    <w:rsid w:val="107D41AE"/>
    <w:rsid w:val="10887960"/>
    <w:rsid w:val="108C2479"/>
    <w:rsid w:val="109855D8"/>
    <w:rsid w:val="10A471C9"/>
    <w:rsid w:val="10B70B71"/>
    <w:rsid w:val="10BB5146"/>
    <w:rsid w:val="10C715C5"/>
    <w:rsid w:val="10D335EF"/>
    <w:rsid w:val="10D66E32"/>
    <w:rsid w:val="10E746EA"/>
    <w:rsid w:val="10E83FE0"/>
    <w:rsid w:val="10EA7482"/>
    <w:rsid w:val="10EC3168"/>
    <w:rsid w:val="10F52718"/>
    <w:rsid w:val="110A01F4"/>
    <w:rsid w:val="110D1A14"/>
    <w:rsid w:val="111700D2"/>
    <w:rsid w:val="11181663"/>
    <w:rsid w:val="11234C87"/>
    <w:rsid w:val="11361981"/>
    <w:rsid w:val="114028DC"/>
    <w:rsid w:val="11432686"/>
    <w:rsid w:val="116F1EB0"/>
    <w:rsid w:val="11704C48"/>
    <w:rsid w:val="117B1D6A"/>
    <w:rsid w:val="117C2D9D"/>
    <w:rsid w:val="117F159E"/>
    <w:rsid w:val="11821DC9"/>
    <w:rsid w:val="11864D93"/>
    <w:rsid w:val="118C4157"/>
    <w:rsid w:val="11921373"/>
    <w:rsid w:val="11993AC8"/>
    <w:rsid w:val="119D7849"/>
    <w:rsid w:val="11A615EE"/>
    <w:rsid w:val="11A658F4"/>
    <w:rsid w:val="11AD6540"/>
    <w:rsid w:val="11B91A57"/>
    <w:rsid w:val="11C427F5"/>
    <w:rsid w:val="11C67B8F"/>
    <w:rsid w:val="11CA11D0"/>
    <w:rsid w:val="11CE730E"/>
    <w:rsid w:val="11D815C4"/>
    <w:rsid w:val="11D91219"/>
    <w:rsid w:val="11DF169F"/>
    <w:rsid w:val="11E177B0"/>
    <w:rsid w:val="11E57D4F"/>
    <w:rsid w:val="11F92DAB"/>
    <w:rsid w:val="11FC38D5"/>
    <w:rsid w:val="11FC7929"/>
    <w:rsid w:val="1210682D"/>
    <w:rsid w:val="122C1685"/>
    <w:rsid w:val="123A05DB"/>
    <w:rsid w:val="124240B9"/>
    <w:rsid w:val="124D0988"/>
    <w:rsid w:val="12536715"/>
    <w:rsid w:val="126173CF"/>
    <w:rsid w:val="12680E73"/>
    <w:rsid w:val="126D2629"/>
    <w:rsid w:val="12705351"/>
    <w:rsid w:val="12756AB9"/>
    <w:rsid w:val="12763466"/>
    <w:rsid w:val="127E5AA6"/>
    <w:rsid w:val="128979BD"/>
    <w:rsid w:val="128B2749"/>
    <w:rsid w:val="129019B5"/>
    <w:rsid w:val="129811DB"/>
    <w:rsid w:val="129937EE"/>
    <w:rsid w:val="129E6282"/>
    <w:rsid w:val="12AB7A32"/>
    <w:rsid w:val="12AF6491"/>
    <w:rsid w:val="12BB6535"/>
    <w:rsid w:val="12C05977"/>
    <w:rsid w:val="12C7312B"/>
    <w:rsid w:val="12D14EC5"/>
    <w:rsid w:val="12D228C4"/>
    <w:rsid w:val="12D22971"/>
    <w:rsid w:val="12D85654"/>
    <w:rsid w:val="12DC4BB1"/>
    <w:rsid w:val="12DD58C5"/>
    <w:rsid w:val="12DF4A87"/>
    <w:rsid w:val="12EE5106"/>
    <w:rsid w:val="12F169A0"/>
    <w:rsid w:val="1307341C"/>
    <w:rsid w:val="13090AF6"/>
    <w:rsid w:val="130C40FE"/>
    <w:rsid w:val="130C4112"/>
    <w:rsid w:val="130E3629"/>
    <w:rsid w:val="131B39DD"/>
    <w:rsid w:val="131E3101"/>
    <w:rsid w:val="13283BA4"/>
    <w:rsid w:val="132A55AF"/>
    <w:rsid w:val="13332F77"/>
    <w:rsid w:val="13334E1C"/>
    <w:rsid w:val="13346EE4"/>
    <w:rsid w:val="13384952"/>
    <w:rsid w:val="134F31A5"/>
    <w:rsid w:val="1355107F"/>
    <w:rsid w:val="135D4D2E"/>
    <w:rsid w:val="1366638D"/>
    <w:rsid w:val="136D76E8"/>
    <w:rsid w:val="137266E0"/>
    <w:rsid w:val="13802E79"/>
    <w:rsid w:val="13853516"/>
    <w:rsid w:val="13940124"/>
    <w:rsid w:val="13940289"/>
    <w:rsid w:val="139D3156"/>
    <w:rsid w:val="13AA5FA1"/>
    <w:rsid w:val="13B44B16"/>
    <w:rsid w:val="13C20262"/>
    <w:rsid w:val="13D024B3"/>
    <w:rsid w:val="13D115EF"/>
    <w:rsid w:val="13D86163"/>
    <w:rsid w:val="13D86A45"/>
    <w:rsid w:val="13DD445E"/>
    <w:rsid w:val="13DE7C83"/>
    <w:rsid w:val="13F0242F"/>
    <w:rsid w:val="13F241E5"/>
    <w:rsid w:val="13FD073F"/>
    <w:rsid w:val="14015222"/>
    <w:rsid w:val="140171D9"/>
    <w:rsid w:val="1405674E"/>
    <w:rsid w:val="140815BB"/>
    <w:rsid w:val="14087FC1"/>
    <w:rsid w:val="14095006"/>
    <w:rsid w:val="1414796B"/>
    <w:rsid w:val="141C71BE"/>
    <w:rsid w:val="141E583B"/>
    <w:rsid w:val="1424615D"/>
    <w:rsid w:val="142C143A"/>
    <w:rsid w:val="142E1345"/>
    <w:rsid w:val="14367BDC"/>
    <w:rsid w:val="143B523A"/>
    <w:rsid w:val="144F028D"/>
    <w:rsid w:val="145103FA"/>
    <w:rsid w:val="145B3024"/>
    <w:rsid w:val="145F07C7"/>
    <w:rsid w:val="146B69A8"/>
    <w:rsid w:val="146C3F26"/>
    <w:rsid w:val="146C5189"/>
    <w:rsid w:val="146F1089"/>
    <w:rsid w:val="14740A4C"/>
    <w:rsid w:val="14745AFF"/>
    <w:rsid w:val="1478648E"/>
    <w:rsid w:val="148122B0"/>
    <w:rsid w:val="14816B50"/>
    <w:rsid w:val="14827D13"/>
    <w:rsid w:val="148313F4"/>
    <w:rsid w:val="14934F1A"/>
    <w:rsid w:val="149559C4"/>
    <w:rsid w:val="14AC0C32"/>
    <w:rsid w:val="14C45576"/>
    <w:rsid w:val="14C76D6C"/>
    <w:rsid w:val="14CE33C4"/>
    <w:rsid w:val="14CF11D0"/>
    <w:rsid w:val="14DA3DA1"/>
    <w:rsid w:val="14DC6C19"/>
    <w:rsid w:val="14DF5677"/>
    <w:rsid w:val="14E60B42"/>
    <w:rsid w:val="14EA1C4D"/>
    <w:rsid w:val="150222BF"/>
    <w:rsid w:val="150F7C33"/>
    <w:rsid w:val="1512021B"/>
    <w:rsid w:val="1515004B"/>
    <w:rsid w:val="151B7C99"/>
    <w:rsid w:val="15207BBA"/>
    <w:rsid w:val="15287C77"/>
    <w:rsid w:val="152C6FE3"/>
    <w:rsid w:val="152F4E1B"/>
    <w:rsid w:val="15337D4E"/>
    <w:rsid w:val="154D342A"/>
    <w:rsid w:val="15563B13"/>
    <w:rsid w:val="1559587F"/>
    <w:rsid w:val="15675B16"/>
    <w:rsid w:val="1570367F"/>
    <w:rsid w:val="15741298"/>
    <w:rsid w:val="1574662E"/>
    <w:rsid w:val="15751882"/>
    <w:rsid w:val="1575191B"/>
    <w:rsid w:val="157818C6"/>
    <w:rsid w:val="1586686A"/>
    <w:rsid w:val="158B57F9"/>
    <w:rsid w:val="158B7545"/>
    <w:rsid w:val="1597601E"/>
    <w:rsid w:val="159F73BB"/>
    <w:rsid w:val="15B03F28"/>
    <w:rsid w:val="15B04FB2"/>
    <w:rsid w:val="15BD66BF"/>
    <w:rsid w:val="15CF4DD4"/>
    <w:rsid w:val="15DC75CF"/>
    <w:rsid w:val="15E274AD"/>
    <w:rsid w:val="15E30A80"/>
    <w:rsid w:val="15E310C1"/>
    <w:rsid w:val="15ED264D"/>
    <w:rsid w:val="15FB16C4"/>
    <w:rsid w:val="160214C9"/>
    <w:rsid w:val="1608480E"/>
    <w:rsid w:val="160D0DA7"/>
    <w:rsid w:val="161C1C58"/>
    <w:rsid w:val="1626155A"/>
    <w:rsid w:val="16282C4E"/>
    <w:rsid w:val="162E1BBF"/>
    <w:rsid w:val="162F7556"/>
    <w:rsid w:val="16413A3A"/>
    <w:rsid w:val="1644500C"/>
    <w:rsid w:val="16461A95"/>
    <w:rsid w:val="16563130"/>
    <w:rsid w:val="16594F06"/>
    <w:rsid w:val="165A38E6"/>
    <w:rsid w:val="165D3729"/>
    <w:rsid w:val="166F5E80"/>
    <w:rsid w:val="16766A92"/>
    <w:rsid w:val="167A52A9"/>
    <w:rsid w:val="167B7B40"/>
    <w:rsid w:val="167C6594"/>
    <w:rsid w:val="168053B0"/>
    <w:rsid w:val="16844A51"/>
    <w:rsid w:val="16866882"/>
    <w:rsid w:val="16895E32"/>
    <w:rsid w:val="168F69F2"/>
    <w:rsid w:val="16902703"/>
    <w:rsid w:val="169C7FDE"/>
    <w:rsid w:val="16A4319F"/>
    <w:rsid w:val="16AC4DDB"/>
    <w:rsid w:val="16AE2FE3"/>
    <w:rsid w:val="16B23908"/>
    <w:rsid w:val="16B4400E"/>
    <w:rsid w:val="16B540F1"/>
    <w:rsid w:val="16BB29A6"/>
    <w:rsid w:val="16C168ED"/>
    <w:rsid w:val="16C321B4"/>
    <w:rsid w:val="16C71372"/>
    <w:rsid w:val="16C739DF"/>
    <w:rsid w:val="16C86CDB"/>
    <w:rsid w:val="16CC5760"/>
    <w:rsid w:val="16D81CE9"/>
    <w:rsid w:val="16D93692"/>
    <w:rsid w:val="16DD3B26"/>
    <w:rsid w:val="16EB6E00"/>
    <w:rsid w:val="16ED6B82"/>
    <w:rsid w:val="16EE7649"/>
    <w:rsid w:val="16F04615"/>
    <w:rsid w:val="16FD2447"/>
    <w:rsid w:val="1700465E"/>
    <w:rsid w:val="17073B16"/>
    <w:rsid w:val="170B631B"/>
    <w:rsid w:val="1712339A"/>
    <w:rsid w:val="171B1C8E"/>
    <w:rsid w:val="171E63FC"/>
    <w:rsid w:val="1722504D"/>
    <w:rsid w:val="1738730F"/>
    <w:rsid w:val="17407E9C"/>
    <w:rsid w:val="17416499"/>
    <w:rsid w:val="17481B81"/>
    <w:rsid w:val="17481E8B"/>
    <w:rsid w:val="174A69B0"/>
    <w:rsid w:val="1750027D"/>
    <w:rsid w:val="175007ED"/>
    <w:rsid w:val="176949ED"/>
    <w:rsid w:val="176B45C6"/>
    <w:rsid w:val="176C447F"/>
    <w:rsid w:val="177D5DFC"/>
    <w:rsid w:val="17850F99"/>
    <w:rsid w:val="17875303"/>
    <w:rsid w:val="178815C4"/>
    <w:rsid w:val="1793626E"/>
    <w:rsid w:val="17991452"/>
    <w:rsid w:val="17A875F5"/>
    <w:rsid w:val="17B5256D"/>
    <w:rsid w:val="17B92501"/>
    <w:rsid w:val="17C5392D"/>
    <w:rsid w:val="17CD2623"/>
    <w:rsid w:val="17CF496D"/>
    <w:rsid w:val="17E65848"/>
    <w:rsid w:val="17E66DD8"/>
    <w:rsid w:val="17E84839"/>
    <w:rsid w:val="17EE1403"/>
    <w:rsid w:val="17F25234"/>
    <w:rsid w:val="17FD061B"/>
    <w:rsid w:val="17FF6314"/>
    <w:rsid w:val="18005F41"/>
    <w:rsid w:val="18025414"/>
    <w:rsid w:val="180E3328"/>
    <w:rsid w:val="18171305"/>
    <w:rsid w:val="183156CB"/>
    <w:rsid w:val="18334194"/>
    <w:rsid w:val="183A5D99"/>
    <w:rsid w:val="183E1D37"/>
    <w:rsid w:val="184555F0"/>
    <w:rsid w:val="18482A17"/>
    <w:rsid w:val="184D0787"/>
    <w:rsid w:val="184F0852"/>
    <w:rsid w:val="184F7BF1"/>
    <w:rsid w:val="185202D8"/>
    <w:rsid w:val="185D1883"/>
    <w:rsid w:val="185E3AA1"/>
    <w:rsid w:val="1872700B"/>
    <w:rsid w:val="18793AC0"/>
    <w:rsid w:val="18812331"/>
    <w:rsid w:val="18816F1C"/>
    <w:rsid w:val="18853F3E"/>
    <w:rsid w:val="18875C23"/>
    <w:rsid w:val="188C3704"/>
    <w:rsid w:val="18956393"/>
    <w:rsid w:val="18A8582C"/>
    <w:rsid w:val="18B50543"/>
    <w:rsid w:val="18BB61C3"/>
    <w:rsid w:val="18BF0E35"/>
    <w:rsid w:val="18CA40C3"/>
    <w:rsid w:val="18CC0D98"/>
    <w:rsid w:val="18CD7A02"/>
    <w:rsid w:val="18F812CD"/>
    <w:rsid w:val="18FA6A68"/>
    <w:rsid w:val="19001FFC"/>
    <w:rsid w:val="190E2B4A"/>
    <w:rsid w:val="19256D7A"/>
    <w:rsid w:val="192648A8"/>
    <w:rsid w:val="193275C2"/>
    <w:rsid w:val="194D2005"/>
    <w:rsid w:val="19513FF9"/>
    <w:rsid w:val="19655A52"/>
    <w:rsid w:val="19663168"/>
    <w:rsid w:val="197724BD"/>
    <w:rsid w:val="19786B0A"/>
    <w:rsid w:val="197B1715"/>
    <w:rsid w:val="198A41A1"/>
    <w:rsid w:val="199A2059"/>
    <w:rsid w:val="199B4699"/>
    <w:rsid w:val="19A557AD"/>
    <w:rsid w:val="19B46E10"/>
    <w:rsid w:val="19B51AF7"/>
    <w:rsid w:val="19BF20EE"/>
    <w:rsid w:val="19C456C1"/>
    <w:rsid w:val="19DF018D"/>
    <w:rsid w:val="19F061A1"/>
    <w:rsid w:val="19F42745"/>
    <w:rsid w:val="19F959FC"/>
    <w:rsid w:val="1A054259"/>
    <w:rsid w:val="1A081816"/>
    <w:rsid w:val="1A0C5680"/>
    <w:rsid w:val="1A10024A"/>
    <w:rsid w:val="1A165171"/>
    <w:rsid w:val="1A2A2A71"/>
    <w:rsid w:val="1A483B22"/>
    <w:rsid w:val="1A4858FF"/>
    <w:rsid w:val="1A4C698A"/>
    <w:rsid w:val="1A5D5219"/>
    <w:rsid w:val="1A5E4B5A"/>
    <w:rsid w:val="1A605995"/>
    <w:rsid w:val="1A672B1C"/>
    <w:rsid w:val="1A8301C0"/>
    <w:rsid w:val="1A872248"/>
    <w:rsid w:val="1A923A68"/>
    <w:rsid w:val="1A9B2279"/>
    <w:rsid w:val="1A9E6232"/>
    <w:rsid w:val="1AA053CA"/>
    <w:rsid w:val="1AA25907"/>
    <w:rsid w:val="1AA57BA7"/>
    <w:rsid w:val="1AA74D3D"/>
    <w:rsid w:val="1AB34DB4"/>
    <w:rsid w:val="1AB613FD"/>
    <w:rsid w:val="1AC36D41"/>
    <w:rsid w:val="1ACF5EB8"/>
    <w:rsid w:val="1AD26086"/>
    <w:rsid w:val="1ADC75C9"/>
    <w:rsid w:val="1ADD5ACE"/>
    <w:rsid w:val="1AE013F8"/>
    <w:rsid w:val="1AE8570C"/>
    <w:rsid w:val="1AFB06A3"/>
    <w:rsid w:val="1B0F19AE"/>
    <w:rsid w:val="1B2160BB"/>
    <w:rsid w:val="1B3637AD"/>
    <w:rsid w:val="1B3E0DB5"/>
    <w:rsid w:val="1B454C94"/>
    <w:rsid w:val="1B506283"/>
    <w:rsid w:val="1B6C0DF0"/>
    <w:rsid w:val="1B720DAE"/>
    <w:rsid w:val="1B7F6005"/>
    <w:rsid w:val="1B852FC7"/>
    <w:rsid w:val="1B9064B0"/>
    <w:rsid w:val="1B9A1502"/>
    <w:rsid w:val="1B9C269A"/>
    <w:rsid w:val="1B9D7D86"/>
    <w:rsid w:val="1B9E64C5"/>
    <w:rsid w:val="1B9E6D4C"/>
    <w:rsid w:val="1BBD43BA"/>
    <w:rsid w:val="1BC01115"/>
    <w:rsid w:val="1BC324D0"/>
    <w:rsid w:val="1BC44015"/>
    <w:rsid w:val="1BCA6284"/>
    <w:rsid w:val="1BD051DE"/>
    <w:rsid w:val="1BE94688"/>
    <w:rsid w:val="1BFE5FF9"/>
    <w:rsid w:val="1C013494"/>
    <w:rsid w:val="1C053414"/>
    <w:rsid w:val="1C0E2A32"/>
    <w:rsid w:val="1C0E5660"/>
    <w:rsid w:val="1C132CB9"/>
    <w:rsid w:val="1C1642A1"/>
    <w:rsid w:val="1C221054"/>
    <w:rsid w:val="1C273D33"/>
    <w:rsid w:val="1C4032AB"/>
    <w:rsid w:val="1C437911"/>
    <w:rsid w:val="1C46451E"/>
    <w:rsid w:val="1C4672ED"/>
    <w:rsid w:val="1C467AB6"/>
    <w:rsid w:val="1C587FCF"/>
    <w:rsid w:val="1C6277A9"/>
    <w:rsid w:val="1C707414"/>
    <w:rsid w:val="1C7B213D"/>
    <w:rsid w:val="1C7F54CE"/>
    <w:rsid w:val="1C7F743F"/>
    <w:rsid w:val="1C812925"/>
    <w:rsid w:val="1C8562CA"/>
    <w:rsid w:val="1C8B3D81"/>
    <w:rsid w:val="1C8C4AA9"/>
    <w:rsid w:val="1C8C604B"/>
    <w:rsid w:val="1C92160B"/>
    <w:rsid w:val="1C973EEF"/>
    <w:rsid w:val="1C9E044B"/>
    <w:rsid w:val="1CA03243"/>
    <w:rsid w:val="1CA9618F"/>
    <w:rsid w:val="1CAF5DB2"/>
    <w:rsid w:val="1CB00002"/>
    <w:rsid w:val="1CB355AC"/>
    <w:rsid w:val="1CB40DF1"/>
    <w:rsid w:val="1CCC26CA"/>
    <w:rsid w:val="1CD2156B"/>
    <w:rsid w:val="1CD41743"/>
    <w:rsid w:val="1CD44D3D"/>
    <w:rsid w:val="1CD51DA1"/>
    <w:rsid w:val="1CDC2B5A"/>
    <w:rsid w:val="1CE45EF5"/>
    <w:rsid w:val="1CE615C9"/>
    <w:rsid w:val="1CEC56C6"/>
    <w:rsid w:val="1D037029"/>
    <w:rsid w:val="1D050AAF"/>
    <w:rsid w:val="1D1D7103"/>
    <w:rsid w:val="1D2240DB"/>
    <w:rsid w:val="1D2F0222"/>
    <w:rsid w:val="1D3305FF"/>
    <w:rsid w:val="1D395282"/>
    <w:rsid w:val="1D4251BA"/>
    <w:rsid w:val="1D5272BD"/>
    <w:rsid w:val="1D551881"/>
    <w:rsid w:val="1D581A3D"/>
    <w:rsid w:val="1D5F5386"/>
    <w:rsid w:val="1D6A206A"/>
    <w:rsid w:val="1D7072CE"/>
    <w:rsid w:val="1D73371F"/>
    <w:rsid w:val="1D794A16"/>
    <w:rsid w:val="1D9E30A9"/>
    <w:rsid w:val="1DA142D7"/>
    <w:rsid w:val="1DAB1006"/>
    <w:rsid w:val="1DB33C11"/>
    <w:rsid w:val="1DC65562"/>
    <w:rsid w:val="1DE94164"/>
    <w:rsid w:val="1DEE1B11"/>
    <w:rsid w:val="1E164B52"/>
    <w:rsid w:val="1E180C1F"/>
    <w:rsid w:val="1E206968"/>
    <w:rsid w:val="1E273844"/>
    <w:rsid w:val="1E2F243E"/>
    <w:rsid w:val="1E3B4F6B"/>
    <w:rsid w:val="1E417896"/>
    <w:rsid w:val="1E455D19"/>
    <w:rsid w:val="1E495B3F"/>
    <w:rsid w:val="1E502E26"/>
    <w:rsid w:val="1E561AC1"/>
    <w:rsid w:val="1E595CAF"/>
    <w:rsid w:val="1E5C31E8"/>
    <w:rsid w:val="1E640280"/>
    <w:rsid w:val="1E6607F9"/>
    <w:rsid w:val="1E691070"/>
    <w:rsid w:val="1E7E6BFD"/>
    <w:rsid w:val="1E805396"/>
    <w:rsid w:val="1E876810"/>
    <w:rsid w:val="1E884F62"/>
    <w:rsid w:val="1E8D6059"/>
    <w:rsid w:val="1E9D6342"/>
    <w:rsid w:val="1E9D6D15"/>
    <w:rsid w:val="1E9E3341"/>
    <w:rsid w:val="1EA77730"/>
    <w:rsid w:val="1EAF5D76"/>
    <w:rsid w:val="1EB47110"/>
    <w:rsid w:val="1EBD1EAD"/>
    <w:rsid w:val="1EC36E9D"/>
    <w:rsid w:val="1ECA4D4D"/>
    <w:rsid w:val="1ECD0246"/>
    <w:rsid w:val="1EDA576E"/>
    <w:rsid w:val="1EE25FDD"/>
    <w:rsid w:val="1EE73D82"/>
    <w:rsid w:val="1EF5103F"/>
    <w:rsid w:val="1EFF621F"/>
    <w:rsid w:val="1F090F9B"/>
    <w:rsid w:val="1F0B2103"/>
    <w:rsid w:val="1F0E5D6B"/>
    <w:rsid w:val="1F3E662A"/>
    <w:rsid w:val="1F425753"/>
    <w:rsid w:val="1F4E6B74"/>
    <w:rsid w:val="1F4F2219"/>
    <w:rsid w:val="1F614D01"/>
    <w:rsid w:val="1F6961D7"/>
    <w:rsid w:val="1F721405"/>
    <w:rsid w:val="1F7C40BC"/>
    <w:rsid w:val="1F8777E8"/>
    <w:rsid w:val="1F935819"/>
    <w:rsid w:val="1FA6556D"/>
    <w:rsid w:val="1FA94C9B"/>
    <w:rsid w:val="1FAF2571"/>
    <w:rsid w:val="1FC55EDA"/>
    <w:rsid w:val="1FC81323"/>
    <w:rsid w:val="1FCE593C"/>
    <w:rsid w:val="1FD50096"/>
    <w:rsid w:val="1FD81D98"/>
    <w:rsid w:val="1FE312AC"/>
    <w:rsid w:val="1FE95071"/>
    <w:rsid w:val="1FEC5915"/>
    <w:rsid w:val="1FED32EF"/>
    <w:rsid w:val="1FF03CAD"/>
    <w:rsid w:val="1FFF7A0F"/>
    <w:rsid w:val="200B53CA"/>
    <w:rsid w:val="200E7173"/>
    <w:rsid w:val="201B5375"/>
    <w:rsid w:val="201E6D7C"/>
    <w:rsid w:val="202E58E4"/>
    <w:rsid w:val="20446081"/>
    <w:rsid w:val="204852AD"/>
    <w:rsid w:val="204E6676"/>
    <w:rsid w:val="205A5AA0"/>
    <w:rsid w:val="20602AB8"/>
    <w:rsid w:val="20677607"/>
    <w:rsid w:val="206960E7"/>
    <w:rsid w:val="20773A28"/>
    <w:rsid w:val="20815555"/>
    <w:rsid w:val="208574F4"/>
    <w:rsid w:val="208650E9"/>
    <w:rsid w:val="208C4449"/>
    <w:rsid w:val="208F6BAF"/>
    <w:rsid w:val="20966D8D"/>
    <w:rsid w:val="209F715E"/>
    <w:rsid w:val="20A34A65"/>
    <w:rsid w:val="20A462BA"/>
    <w:rsid w:val="20BF2AAC"/>
    <w:rsid w:val="20C245BE"/>
    <w:rsid w:val="20C7650F"/>
    <w:rsid w:val="20C849C7"/>
    <w:rsid w:val="20C96A07"/>
    <w:rsid w:val="20CE590E"/>
    <w:rsid w:val="20DF2821"/>
    <w:rsid w:val="20DF66D2"/>
    <w:rsid w:val="20E84BAA"/>
    <w:rsid w:val="20EC3F2E"/>
    <w:rsid w:val="20EC7C3E"/>
    <w:rsid w:val="20F533C5"/>
    <w:rsid w:val="210548E9"/>
    <w:rsid w:val="21124D15"/>
    <w:rsid w:val="213533EC"/>
    <w:rsid w:val="213E7119"/>
    <w:rsid w:val="214D1729"/>
    <w:rsid w:val="21530058"/>
    <w:rsid w:val="21810744"/>
    <w:rsid w:val="218D6EF5"/>
    <w:rsid w:val="2195668B"/>
    <w:rsid w:val="219B5592"/>
    <w:rsid w:val="219F69EC"/>
    <w:rsid w:val="21A130EA"/>
    <w:rsid w:val="21C17010"/>
    <w:rsid w:val="21C267BF"/>
    <w:rsid w:val="21C67F48"/>
    <w:rsid w:val="21CC6535"/>
    <w:rsid w:val="21CD6BCD"/>
    <w:rsid w:val="21CE6067"/>
    <w:rsid w:val="21CF439A"/>
    <w:rsid w:val="21F00127"/>
    <w:rsid w:val="21F82063"/>
    <w:rsid w:val="22033778"/>
    <w:rsid w:val="22097CAB"/>
    <w:rsid w:val="221B2DA5"/>
    <w:rsid w:val="221D2FA3"/>
    <w:rsid w:val="2226635F"/>
    <w:rsid w:val="222D4F0B"/>
    <w:rsid w:val="223D7545"/>
    <w:rsid w:val="22411D14"/>
    <w:rsid w:val="22423BE1"/>
    <w:rsid w:val="22454449"/>
    <w:rsid w:val="224B70B3"/>
    <w:rsid w:val="22500810"/>
    <w:rsid w:val="22544814"/>
    <w:rsid w:val="226347BD"/>
    <w:rsid w:val="22682935"/>
    <w:rsid w:val="227E1569"/>
    <w:rsid w:val="228A4698"/>
    <w:rsid w:val="229154FD"/>
    <w:rsid w:val="22925971"/>
    <w:rsid w:val="22945167"/>
    <w:rsid w:val="22955D49"/>
    <w:rsid w:val="22A55CD5"/>
    <w:rsid w:val="22C74EE2"/>
    <w:rsid w:val="22CB6237"/>
    <w:rsid w:val="22CC220D"/>
    <w:rsid w:val="22CD14B5"/>
    <w:rsid w:val="22E02C6E"/>
    <w:rsid w:val="22E04FF4"/>
    <w:rsid w:val="22E105B9"/>
    <w:rsid w:val="22E1121B"/>
    <w:rsid w:val="22EA4C70"/>
    <w:rsid w:val="22F34CBC"/>
    <w:rsid w:val="22F75251"/>
    <w:rsid w:val="22F86F75"/>
    <w:rsid w:val="22FB4D32"/>
    <w:rsid w:val="230F4FBB"/>
    <w:rsid w:val="23131055"/>
    <w:rsid w:val="233C6F76"/>
    <w:rsid w:val="234449F5"/>
    <w:rsid w:val="23460DA0"/>
    <w:rsid w:val="23536618"/>
    <w:rsid w:val="23577BCB"/>
    <w:rsid w:val="236973F7"/>
    <w:rsid w:val="236F277C"/>
    <w:rsid w:val="23816932"/>
    <w:rsid w:val="2386788B"/>
    <w:rsid w:val="239C062C"/>
    <w:rsid w:val="23A23998"/>
    <w:rsid w:val="23A2625E"/>
    <w:rsid w:val="23A9484E"/>
    <w:rsid w:val="23B32F98"/>
    <w:rsid w:val="23B84268"/>
    <w:rsid w:val="23D17D7B"/>
    <w:rsid w:val="23D36D91"/>
    <w:rsid w:val="23DA79BF"/>
    <w:rsid w:val="23DB7F7A"/>
    <w:rsid w:val="23DF07A3"/>
    <w:rsid w:val="23E2523B"/>
    <w:rsid w:val="23F70BA5"/>
    <w:rsid w:val="23F93D0D"/>
    <w:rsid w:val="23FC5219"/>
    <w:rsid w:val="240464DF"/>
    <w:rsid w:val="2405417E"/>
    <w:rsid w:val="240C7443"/>
    <w:rsid w:val="240E014F"/>
    <w:rsid w:val="240E196D"/>
    <w:rsid w:val="241B5C62"/>
    <w:rsid w:val="241C28C8"/>
    <w:rsid w:val="24267CE7"/>
    <w:rsid w:val="24377DB7"/>
    <w:rsid w:val="244300D9"/>
    <w:rsid w:val="244D425D"/>
    <w:rsid w:val="24511E39"/>
    <w:rsid w:val="2458381E"/>
    <w:rsid w:val="245872F9"/>
    <w:rsid w:val="245943D9"/>
    <w:rsid w:val="245E6B64"/>
    <w:rsid w:val="2463385E"/>
    <w:rsid w:val="247C27F7"/>
    <w:rsid w:val="248B0DC8"/>
    <w:rsid w:val="24967323"/>
    <w:rsid w:val="249D5FC8"/>
    <w:rsid w:val="24A1538E"/>
    <w:rsid w:val="24B2386D"/>
    <w:rsid w:val="24B9450F"/>
    <w:rsid w:val="24C83F94"/>
    <w:rsid w:val="24E11BFA"/>
    <w:rsid w:val="24F60CDA"/>
    <w:rsid w:val="24FE42EB"/>
    <w:rsid w:val="250D450C"/>
    <w:rsid w:val="25134332"/>
    <w:rsid w:val="25141A5B"/>
    <w:rsid w:val="2521546A"/>
    <w:rsid w:val="252242ED"/>
    <w:rsid w:val="252A2BA6"/>
    <w:rsid w:val="252B49E0"/>
    <w:rsid w:val="2531380D"/>
    <w:rsid w:val="254A35DD"/>
    <w:rsid w:val="25657E8F"/>
    <w:rsid w:val="25734B61"/>
    <w:rsid w:val="25825D58"/>
    <w:rsid w:val="25834CB1"/>
    <w:rsid w:val="258F6BC4"/>
    <w:rsid w:val="25975923"/>
    <w:rsid w:val="25994F9B"/>
    <w:rsid w:val="259A3D0A"/>
    <w:rsid w:val="25A76B90"/>
    <w:rsid w:val="25A95F3E"/>
    <w:rsid w:val="25B7161F"/>
    <w:rsid w:val="25BF6041"/>
    <w:rsid w:val="25C35718"/>
    <w:rsid w:val="25CF0252"/>
    <w:rsid w:val="25D0248E"/>
    <w:rsid w:val="25D04605"/>
    <w:rsid w:val="25D61C5C"/>
    <w:rsid w:val="25E33BEE"/>
    <w:rsid w:val="25F81D70"/>
    <w:rsid w:val="25FB5636"/>
    <w:rsid w:val="25FE58A9"/>
    <w:rsid w:val="26046BDC"/>
    <w:rsid w:val="26070462"/>
    <w:rsid w:val="260B5300"/>
    <w:rsid w:val="260D2C45"/>
    <w:rsid w:val="26147FA8"/>
    <w:rsid w:val="26395C92"/>
    <w:rsid w:val="26465DA0"/>
    <w:rsid w:val="26497858"/>
    <w:rsid w:val="265A5249"/>
    <w:rsid w:val="265C76BB"/>
    <w:rsid w:val="266237C3"/>
    <w:rsid w:val="266749F2"/>
    <w:rsid w:val="267150F2"/>
    <w:rsid w:val="267550B9"/>
    <w:rsid w:val="269C0A66"/>
    <w:rsid w:val="26B06894"/>
    <w:rsid w:val="26B35A65"/>
    <w:rsid w:val="26C472EC"/>
    <w:rsid w:val="26CB2240"/>
    <w:rsid w:val="26E36BDC"/>
    <w:rsid w:val="26EC491A"/>
    <w:rsid w:val="26ED73E1"/>
    <w:rsid w:val="26F017FB"/>
    <w:rsid w:val="26F01FFB"/>
    <w:rsid w:val="26F503CD"/>
    <w:rsid w:val="26F85F58"/>
    <w:rsid w:val="27036506"/>
    <w:rsid w:val="27047832"/>
    <w:rsid w:val="2706037D"/>
    <w:rsid w:val="270D152E"/>
    <w:rsid w:val="27204B5D"/>
    <w:rsid w:val="2724701B"/>
    <w:rsid w:val="272F31A0"/>
    <w:rsid w:val="27310CAC"/>
    <w:rsid w:val="2732375A"/>
    <w:rsid w:val="27342901"/>
    <w:rsid w:val="27367FF0"/>
    <w:rsid w:val="273D2762"/>
    <w:rsid w:val="27470B72"/>
    <w:rsid w:val="27525E32"/>
    <w:rsid w:val="275E7380"/>
    <w:rsid w:val="27604751"/>
    <w:rsid w:val="27691E6A"/>
    <w:rsid w:val="2778582E"/>
    <w:rsid w:val="27806765"/>
    <w:rsid w:val="27832596"/>
    <w:rsid w:val="278C1620"/>
    <w:rsid w:val="279B1E53"/>
    <w:rsid w:val="27AA3521"/>
    <w:rsid w:val="27AB7429"/>
    <w:rsid w:val="27C55A4B"/>
    <w:rsid w:val="27C57B2B"/>
    <w:rsid w:val="27C8029E"/>
    <w:rsid w:val="27CC78AC"/>
    <w:rsid w:val="27D72FE7"/>
    <w:rsid w:val="27D86029"/>
    <w:rsid w:val="27DD45ED"/>
    <w:rsid w:val="27E3651B"/>
    <w:rsid w:val="27E864CC"/>
    <w:rsid w:val="27EC25E3"/>
    <w:rsid w:val="27ED0939"/>
    <w:rsid w:val="27F1498B"/>
    <w:rsid w:val="27F65686"/>
    <w:rsid w:val="27FC5B57"/>
    <w:rsid w:val="27FF3E3E"/>
    <w:rsid w:val="28027A71"/>
    <w:rsid w:val="281A2FA6"/>
    <w:rsid w:val="281F4F67"/>
    <w:rsid w:val="282D12B3"/>
    <w:rsid w:val="283744B4"/>
    <w:rsid w:val="28485D62"/>
    <w:rsid w:val="284B7902"/>
    <w:rsid w:val="284C7374"/>
    <w:rsid w:val="285560D7"/>
    <w:rsid w:val="286E4E70"/>
    <w:rsid w:val="286E74F1"/>
    <w:rsid w:val="28760CA0"/>
    <w:rsid w:val="28796ED0"/>
    <w:rsid w:val="287B218C"/>
    <w:rsid w:val="288A05DD"/>
    <w:rsid w:val="28937D89"/>
    <w:rsid w:val="289B0550"/>
    <w:rsid w:val="28C96C14"/>
    <w:rsid w:val="28CB766F"/>
    <w:rsid w:val="28E138E3"/>
    <w:rsid w:val="28E74216"/>
    <w:rsid w:val="28E87EE4"/>
    <w:rsid w:val="28F63CF6"/>
    <w:rsid w:val="2903396A"/>
    <w:rsid w:val="29081EE9"/>
    <w:rsid w:val="29124309"/>
    <w:rsid w:val="29215B9F"/>
    <w:rsid w:val="2921752E"/>
    <w:rsid w:val="29297F55"/>
    <w:rsid w:val="292A5408"/>
    <w:rsid w:val="293B1F9E"/>
    <w:rsid w:val="293E09E9"/>
    <w:rsid w:val="294E766A"/>
    <w:rsid w:val="297161D3"/>
    <w:rsid w:val="2978319A"/>
    <w:rsid w:val="29787E0C"/>
    <w:rsid w:val="297E4223"/>
    <w:rsid w:val="29886D49"/>
    <w:rsid w:val="29897A2F"/>
    <w:rsid w:val="29A02DFF"/>
    <w:rsid w:val="29A3014B"/>
    <w:rsid w:val="29A74CBD"/>
    <w:rsid w:val="29A80BF5"/>
    <w:rsid w:val="29B01C34"/>
    <w:rsid w:val="29B16357"/>
    <w:rsid w:val="29B7373B"/>
    <w:rsid w:val="29B80E21"/>
    <w:rsid w:val="29BA0D88"/>
    <w:rsid w:val="29BB3E72"/>
    <w:rsid w:val="29C91BA8"/>
    <w:rsid w:val="29CD6B73"/>
    <w:rsid w:val="29CF32B2"/>
    <w:rsid w:val="29D3563A"/>
    <w:rsid w:val="29DE15A2"/>
    <w:rsid w:val="29EC475A"/>
    <w:rsid w:val="29EF000A"/>
    <w:rsid w:val="29EF3680"/>
    <w:rsid w:val="29EF424E"/>
    <w:rsid w:val="29F31768"/>
    <w:rsid w:val="29FA7F26"/>
    <w:rsid w:val="2A0471F6"/>
    <w:rsid w:val="2A0A3B17"/>
    <w:rsid w:val="2A166823"/>
    <w:rsid w:val="2A332D4E"/>
    <w:rsid w:val="2A35650F"/>
    <w:rsid w:val="2A405845"/>
    <w:rsid w:val="2A4D593F"/>
    <w:rsid w:val="2A5657A8"/>
    <w:rsid w:val="2A5C6B8D"/>
    <w:rsid w:val="2A6D3C84"/>
    <w:rsid w:val="2A6E31F8"/>
    <w:rsid w:val="2A7A56A2"/>
    <w:rsid w:val="2A842C00"/>
    <w:rsid w:val="2A860771"/>
    <w:rsid w:val="2A87174E"/>
    <w:rsid w:val="2A8A2F9C"/>
    <w:rsid w:val="2A9176E1"/>
    <w:rsid w:val="2A974435"/>
    <w:rsid w:val="2AAC5A06"/>
    <w:rsid w:val="2AAE4375"/>
    <w:rsid w:val="2ABB3D6F"/>
    <w:rsid w:val="2AC70B30"/>
    <w:rsid w:val="2ACC2AAF"/>
    <w:rsid w:val="2AD74744"/>
    <w:rsid w:val="2AD91AC2"/>
    <w:rsid w:val="2ADB3DDF"/>
    <w:rsid w:val="2AE57C95"/>
    <w:rsid w:val="2AE90B77"/>
    <w:rsid w:val="2AF35C8B"/>
    <w:rsid w:val="2B0C0EEE"/>
    <w:rsid w:val="2B0E637E"/>
    <w:rsid w:val="2B132265"/>
    <w:rsid w:val="2B214776"/>
    <w:rsid w:val="2B2843BE"/>
    <w:rsid w:val="2B313FC1"/>
    <w:rsid w:val="2B347C14"/>
    <w:rsid w:val="2B39348E"/>
    <w:rsid w:val="2B437285"/>
    <w:rsid w:val="2B4852EB"/>
    <w:rsid w:val="2B494377"/>
    <w:rsid w:val="2B4D695C"/>
    <w:rsid w:val="2B514803"/>
    <w:rsid w:val="2B571525"/>
    <w:rsid w:val="2B5B3A20"/>
    <w:rsid w:val="2B5C497B"/>
    <w:rsid w:val="2B637D4B"/>
    <w:rsid w:val="2B6B1684"/>
    <w:rsid w:val="2B7B70BF"/>
    <w:rsid w:val="2B7D4CB2"/>
    <w:rsid w:val="2B7E23C3"/>
    <w:rsid w:val="2B853AF3"/>
    <w:rsid w:val="2B8B422C"/>
    <w:rsid w:val="2BA07D38"/>
    <w:rsid w:val="2BC40957"/>
    <w:rsid w:val="2BCB5DAA"/>
    <w:rsid w:val="2BCD0710"/>
    <w:rsid w:val="2BD52D9B"/>
    <w:rsid w:val="2BD65380"/>
    <w:rsid w:val="2BE725D0"/>
    <w:rsid w:val="2BE838DD"/>
    <w:rsid w:val="2BF369B9"/>
    <w:rsid w:val="2BFC0A4A"/>
    <w:rsid w:val="2C094904"/>
    <w:rsid w:val="2C0E55A1"/>
    <w:rsid w:val="2C0F50D9"/>
    <w:rsid w:val="2C1F6F40"/>
    <w:rsid w:val="2C3A7BF6"/>
    <w:rsid w:val="2C425BCE"/>
    <w:rsid w:val="2C44676A"/>
    <w:rsid w:val="2C455BD0"/>
    <w:rsid w:val="2C495C38"/>
    <w:rsid w:val="2C4A080C"/>
    <w:rsid w:val="2C54533B"/>
    <w:rsid w:val="2C591378"/>
    <w:rsid w:val="2C5B70FD"/>
    <w:rsid w:val="2C7204AA"/>
    <w:rsid w:val="2C797A76"/>
    <w:rsid w:val="2C8F4862"/>
    <w:rsid w:val="2C98472C"/>
    <w:rsid w:val="2C987ABA"/>
    <w:rsid w:val="2C9E5AC8"/>
    <w:rsid w:val="2CA2721B"/>
    <w:rsid w:val="2CA33CAE"/>
    <w:rsid w:val="2CAC6D87"/>
    <w:rsid w:val="2CB14607"/>
    <w:rsid w:val="2CB600FC"/>
    <w:rsid w:val="2CBB77A2"/>
    <w:rsid w:val="2CCF5ED8"/>
    <w:rsid w:val="2CDC0E59"/>
    <w:rsid w:val="2CE55282"/>
    <w:rsid w:val="2CE8526F"/>
    <w:rsid w:val="2CE97006"/>
    <w:rsid w:val="2D026315"/>
    <w:rsid w:val="2D03083C"/>
    <w:rsid w:val="2D0764BD"/>
    <w:rsid w:val="2D0B3169"/>
    <w:rsid w:val="2D0D4219"/>
    <w:rsid w:val="2D227595"/>
    <w:rsid w:val="2D272CCD"/>
    <w:rsid w:val="2D274320"/>
    <w:rsid w:val="2D2D2DE2"/>
    <w:rsid w:val="2D321869"/>
    <w:rsid w:val="2D324CCC"/>
    <w:rsid w:val="2D340E86"/>
    <w:rsid w:val="2D395427"/>
    <w:rsid w:val="2D3C2966"/>
    <w:rsid w:val="2D3D0E02"/>
    <w:rsid w:val="2D4141FA"/>
    <w:rsid w:val="2D4F14FE"/>
    <w:rsid w:val="2D5436FA"/>
    <w:rsid w:val="2D62469E"/>
    <w:rsid w:val="2D690FFD"/>
    <w:rsid w:val="2D6B40A9"/>
    <w:rsid w:val="2D6C155B"/>
    <w:rsid w:val="2D70344E"/>
    <w:rsid w:val="2D8A3FA2"/>
    <w:rsid w:val="2D921BED"/>
    <w:rsid w:val="2D94006F"/>
    <w:rsid w:val="2D9767DC"/>
    <w:rsid w:val="2D980DDC"/>
    <w:rsid w:val="2D980F1C"/>
    <w:rsid w:val="2D987372"/>
    <w:rsid w:val="2DA10474"/>
    <w:rsid w:val="2DA7732A"/>
    <w:rsid w:val="2DAC3A86"/>
    <w:rsid w:val="2DC66A91"/>
    <w:rsid w:val="2DC92AA1"/>
    <w:rsid w:val="2DCE5F69"/>
    <w:rsid w:val="2DD2538B"/>
    <w:rsid w:val="2DDD4F0A"/>
    <w:rsid w:val="2DE76C0B"/>
    <w:rsid w:val="2E34792A"/>
    <w:rsid w:val="2E3D51A9"/>
    <w:rsid w:val="2E437E73"/>
    <w:rsid w:val="2E442C33"/>
    <w:rsid w:val="2E5034DC"/>
    <w:rsid w:val="2E572AB9"/>
    <w:rsid w:val="2E610EF2"/>
    <w:rsid w:val="2E611ED5"/>
    <w:rsid w:val="2E7258DC"/>
    <w:rsid w:val="2E79458E"/>
    <w:rsid w:val="2E797A78"/>
    <w:rsid w:val="2E7C6A94"/>
    <w:rsid w:val="2E824575"/>
    <w:rsid w:val="2E8321A5"/>
    <w:rsid w:val="2E8D14A8"/>
    <w:rsid w:val="2E9B7377"/>
    <w:rsid w:val="2E9F6D95"/>
    <w:rsid w:val="2EAE350B"/>
    <w:rsid w:val="2EB20A6C"/>
    <w:rsid w:val="2EBC2287"/>
    <w:rsid w:val="2EBF350E"/>
    <w:rsid w:val="2EC255A6"/>
    <w:rsid w:val="2EC73D17"/>
    <w:rsid w:val="2ECA3116"/>
    <w:rsid w:val="2ED53442"/>
    <w:rsid w:val="2ED86B51"/>
    <w:rsid w:val="2EDD7896"/>
    <w:rsid w:val="2EEA6E65"/>
    <w:rsid w:val="2EF33C7C"/>
    <w:rsid w:val="2EF66AA8"/>
    <w:rsid w:val="2EFC1D5B"/>
    <w:rsid w:val="2EFC465B"/>
    <w:rsid w:val="2F00011D"/>
    <w:rsid w:val="2F00052B"/>
    <w:rsid w:val="2F0367CD"/>
    <w:rsid w:val="2F0B683E"/>
    <w:rsid w:val="2F1251F2"/>
    <w:rsid w:val="2F1C69E5"/>
    <w:rsid w:val="2F2D445E"/>
    <w:rsid w:val="2F382E70"/>
    <w:rsid w:val="2F3B66C2"/>
    <w:rsid w:val="2F4F6FBB"/>
    <w:rsid w:val="2F6477FB"/>
    <w:rsid w:val="2F664E2B"/>
    <w:rsid w:val="2F6C7BE3"/>
    <w:rsid w:val="2F6E5FE9"/>
    <w:rsid w:val="2F783485"/>
    <w:rsid w:val="2F7D78D2"/>
    <w:rsid w:val="2F7F5C0B"/>
    <w:rsid w:val="2FA6492D"/>
    <w:rsid w:val="2FC86676"/>
    <w:rsid w:val="2FD150ED"/>
    <w:rsid w:val="2FD17A1B"/>
    <w:rsid w:val="2FD71CA4"/>
    <w:rsid w:val="2FDC4A8D"/>
    <w:rsid w:val="2FDE080C"/>
    <w:rsid w:val="2FE53383"/>
    <w:rsid w:val="2FF76952"/>
    <w:rsid w:val="2FF93066"/>
    <w:rsid w:val="2FF93F61"/>
    <w:rsid w:val="301A71CE"/>
    <w:rsid w:val="301E049B"/>
    <w:rsid w:val="302A4BE6"/>
    <w:rsid w:val="303310F6"/>
    <w:rsid w:val="303C7735"/>
    <w:rsid w:val="303E1260"/>
    <w:rsid w:val="304478EC"/>
    <w:rsid w:val="30515C8E"/>
    <w:rsid w:val="30574F7A"/>
    <w:rsid w:val="306C64E5"/>
    <w:rsid w:val="30926F91"/>
    <w:rsid w:val="30962F3E"/>
    <w:rsid w:val="30AA2585"/>
    <w:rsid w:val="30B40287"/>
    <w:rsid w:val="30B45885"/>
    <w:rsid w:val="30C02B1D"/>
    <w:rsid w:val="30C16A19"/>
    <w:rsid w:val="30CB5800"/>
    <w:rsid w:val="30D061F2"/>
    <w:rsid w:val="30D32236"/>
    <w:rsid w:val="30F47FF1"/>
    <w:rsid w:val="30FA09A4"/>
    <w:rsid w:val="30FA7530"/>
    <w:rsid w:val="30FF2795"/>
    <w:rsid w:val="310375CD"/>
    <w:rsid w:val="310E6387"/>
    <w:rsid w:val="31135D27"/>
    <w:rsid w:val="311611B3"/>
    <w:rsid w:val="31254E51"/>
    <w:rsid w:val="313C313D"/>
    <w:rsid w:val="313F6DC6"/>
    <w:rsid w:val="31483F70"/>
    <w:rsid w:val="314B6D10"/>
    <w:rsid w:val="314E236F"/>
    <w:rsid w:val="315E0B07"/>
    <w:rsid w:val="316065B7"/>
    <w:rsid w:val="31621F46"/>
    <w:rsid w:val="31674147"/>
    <w:rsid w:val="316E7CA0"/>
    <w:rsid w:val="316F375D"/>
    <w:rsid w:val="317206BF"/>
    <w:rsid w:val="317932EA"/>
    <w:rsid w:val="317A1425"/>
    <w:rsid w:val="317E5000"/>
    <w:rsid w:val="31875BB4"/>
    <w:rsid w:val="31981473"/>
    <w:rsid w:val="31996F59"/>
    <w:rsid w:val="31B718F2"/>
    <w:rsid w:val="31B758A1"/>
    <w:rsid w:val="31C72E6B"/>
    <w:rsid w:val="31D20051"/>
    <w:rsid w:val="31EF7EE8"/>
    <w:rsid w:val="31FF1FAB"/>
    <w:rsid w:val="3201404F"/>
    <w:rsid w:val="320901F5"/>
    <w:rsid w:val="320B7CCB"/>
    <w:rsid w:val="320F5A63"/>
    <w:rsid w:val="32105DE8"/>
    <w:rsid w:val="321E202E"/>
    <w:rsid w:val="322E16DE"/>
    <w:rsid w:val="3235187E"/>
    <w:rsid w:val="3237186B"/>
    <w:rsid w:val="323B6798"/>
    <w:rsid w:val="324B741D"/>
    <w:rsid w:val="32537B57"/>
    <w:rsid w:val="325779E7"/>
    <w:rsid w:val="325979D3"/>
    <w:rsid w:val="325F618E"/>
    <w:rsid w:val="32757E99"/>
    <w:rsid w:val="327C6B62"/>
    <w:rsid w:val="327D43E5"/>
    <w:rsid w:val="32850648"/>
    <w:rsid w:val="328D2DCB"/>
    <w:rsid w:val="328F5534"/>
    <w:rsid w:val="329A6ACE"/>
    <w:rsid w:val="32A145CA"/>
    <w:rsid w:val="32A230DB"/>
    <w:rsid w:val="32CE0EEF"/>
    <w:rsid w:val="32CE7F7A"/>
    <w:rsid w:val="32DF351E"/>
    <w:rsid w:val="32EE5E41"/>
    <w:rsid w:val="32F40F87"/>
    <w:rsid w:val="32F572FF"/>
    <w:rsid w:val="32FD7C76"/>
    <w:rsid w:val="330C22FC"/>
    <w:rsid w:val="33277E81"/>
    <w:rsid w:val="332B1B27"/>
    <w:rsid w:val="33404DED"/>
    <w:rsid w:val="334F1631"/>
    <w:rsid w:val="334F5309"/>
    <w:rsid w:val="335219C2"/>
    <w:rsid w:val="33540E5D"/>
    <w:rsid w:val="33597E25"/>
    <w:rsid w:val="335A0521"/>
    <w:rsid w:val="335E7B11"/>
    <w:rsid w:val="33602701"/>
    <w:rsid w:val="336032E8"/>
    <w:rsid w:val="3364318B"/>
    <w:rsid w:val="33691888"/>
    <w:rsid w:val="336A499A"/>
    <w:rsid w:val="33714830"/>
    <w:rsid w:val="33725428"/>
    <w:rsid w:val="33737F51"/>
    <w:rsid w:val="33744D0D"/>
    <w:rsid w:val="337964FF"/>
    <w:rsid w:val="337B1CC8"/>
    <w:rsid w:val="337D34FB"/>
    <w:rsid w:val="337E2DAF"/>
    <w:rsid w:val="337F0285"/>
    <w:rsid w:val="338B7689"/>
    <w:rsid w:val="338B7801"/>
    <w:rsid w:val="33A47053"/>
    <w:rsid w:val="33A61A17"/>
    <w:rsid w:val="33AE05AB"/>
    <w:rsid w:val="33B82A88"/>
    <w:rsid w:val="33BA4F6D"/>
    <w:rsid w:val="33BF4199"/>
    <w:rsid w:val="33CD6498"/>
    <w:rsid w:val="33D7554F"/>
    <w:rsid w:val="33FE62E7"/>
    <w:rsid w:val="34080399"/>
    <w:rsid w:val="340D25F6"/>
    <w:rsid w:val="341D5FCE"/>
    <w:rsid w:val="3428031E"/>
    <w:rsid w:val="3429226D"/>
    <w:rsid w:val="342B76C7"/>
    <w:rsid w:val="342F35BE"/>
    <w:rsid w:val="343123FA"/>
    <w:rsid w:val="34341A95"/>
    <w:rsid w:val="343A1527"/>
    <w:rsid w:val="34405756"/>
    <w:rsid w:val="34447898"/>
    <w:rsid w:val="344E62FA"/>
    <w:rsid w:val="346D4C4A"/>
    <w:rsid w:val="3472234D"/>
    <w:rsid w:val="347D500F"/>
    <w:rsid w:val="34801781"/>
    <w:rsid w:val="34830157"/>
    <w:rsid w:val="34872D27"/>
    <w:rsid w:val="348E58C4"/>
    <w:rsid w:val="34915732"/>
    <w:rsid w:val="349164BD"/>
    <w:rsid w:val="34955F1D"/>
    <w:rsid w:val="3499657C"/>
    <w:rsid w:val="34A46A21"/>
    <w:rsid w:val="34BD02AE"/>
    <w:rsid w:val="34BF775E"/>
    <w:rsid w:val="34C73D99"/>
    <w:rsid w:val="34DA26A8"/>
    <w:rsid w:val="34E56BEF"/>
    <w:rsid w:val="34E960F1"/>
    <w:rsid w:val="350B42D5"/>
    <w:rsid w:val="350F6258"/>
    <w:rsid w:val="35183779"/>
    <w:rsid w:val="351A603C"/>
    <w:rsid w:val="351E4C99"/>
    <w:rsid w:val="352821F6"/>
    <w:rsid w:val="35324954"/>
    <w:rsid w:val="3533698A"/>
    <w:rsid w:val="35384E93"/>
    <w:rsid w:val="35387F19"/>
    <w:rsid w:val="3539550B"/>
    <w:rsid w:val="353D1446"/>
    <w:rsid w:val="355406E8"/>
    <w:rsid w:val="35595818"/>
    <w:rsid w:val="356678B4"/>
    <w:rsid w:val="3573649F"/>
    <w:rsid w:val="357E4B0A"/>
    <w:rsid w:val="35866D7F"/>
    <w:rsid w:val="358F6BDF"/>
    <w:rsid w:val="35A6711C"/>
    <w:rsid w:val="35C06D50"/>
    <w:rsid w:val="35CD46FA"/>
    <w:rsid w:val="35CD6F14"/>
    <w:rsid w:val="35CD711E"/>
    <w:rsid w:val="35CF25F7"/>
    <w:rsid w:val="35D24294"/>
    <w:rsid w:val="35D71152"/>
    <w:rsid w:val="35DC6E3F"/>
    <w:rsid w:val="35FF6F3C"/>
    <w:rsid w:val="36075F27"/>
    <w:rsid w:val="36121506"/>
    <w:rsid w:val="36180AB0"/>
    <w:rsid w:val="361D7A43"/>
    <w:rsid w:val="361F3323"/>
    <w:rsid w:val="36221EBE"/>
    <w:rsid w:val="36402EFA"/>
    <w:rsid w:val="36496A51"/>
    <w:rsid w:val="365623F6"/>
    <w:rsid w:val="365656AA"/>
    <w:rsid w:val="368230C6"/>
    <w:rsid w:val="36843A03"/>
    <w:rsid w:val="368841F8"/>
    <w:rsid w:val="368D6731"/>
    <w:rsid w:val="368E7248"/>
    <w:rsid w:val="368F7E4F"/>
    <w:rsid w:val="36914B40"/>
    <w:rsid w:val="36985297"/>
    <w:rsid w:val="369F633B"/>
    <w:rsid w:val="36A25BB4"/>
    <w:rsid w:val="36A30FDB"/>
    <w:rsid w:val="36A7007C"/>
    <w:rsid w:val="36A77994"/>
    <w:rsid w:val="36AA0414"/>
    <w:rsid w:val="36AF7B8F"/>
    <w:rsid w:val="36B24AE8"/>
    <w:rsid w:val="36B34858"/>
    <w:rsid w:val="36B73F35"/>
    <w:rsid w:val="36BA34B3"/>
    <w:rsid w:val="36BD0DC4"/>
    <w:rsid w:val="36D0014D"/>
    <w:rsid w:val="36D51D00"/>
    <w:rsid w:val="36D66B5E"/>
    <w:rsid w:val="36D94FAB"/>
    <w:rsid w:val="36E14014"/>
    <w:rsid w:val="36E93760"/>
    <w:rsid w:val="36F9022B"/>
    <w:rsid w:val="36FA2C03"/>
    <w:rsid w:val="36FB4305"/>
    <w:rsid w:val="37066E6D"/>
    <w:rsid w:val="3708597F"/>
    <w:rsid w:val="3709624C"/>
    <w:rsid w:val="37096815"/>
    <w:rsid w:val="370F7060"/>
    <w:rsid w:val="37134801"/>
    <w:rsid w:val="37173233"/>
    <w:rsid w:val="371C344E"/>
    <w:rsid w:val="372136EF"/>
    <w:rsid w:val="37226558"/>
    <w:rsid w:val="3725342F"/>
    <w:rsid w:val="372F6BFE"/>
    <w:rsid w:val="3734159D"/>
    <w:rsid w:val="37382526"/>
    <w:rsid w:val="373B4C89"/>
    <w:rsid w:val="37477EE4"/>
    <w:rsid w:val="37503E6C"/>
    <w:rsid w:val="3758590A"/>
    <w:rsid w:val="375E77B2"/>
    <w:rsid w:val="37602E60"/>
    <w:rsid w:val="37687EB7"/>
    <w:rsid w:val="377975C9"/>
    <w:rsid w:val="377A790A"/>
    <w:rsid w:val="3780065D"/>
    <w:rsid w:val="378229A7"/>
    <w:rsid w:val="3784394E"/>
    <w:rsid w:val="37987437"/>
    <w:rsid w:val="379D05BB"/>
    <w:rsid w:val="379F33FC"/>
    <w:rsid w:val="37A432E4"/>
    <w:rsid w:val="37A86196"/>
    <w:rsid w:val="37C94031"/>
    <w:rsid w:val="37CA042E"/>
    <w:rsid w:val="37D44549"/>
    <w:rsid w:val="37D52A12"/>
    <w:rsid w:val="37D77B09"/>
    <w:rsid w:val="37D97EDE"/>
    <w:rsid w:val="37E419E0"/>
    <w:rsid w:val="37E76E34"/>
    <w:rsid w:val="37FA1530"/>
    <w:rsid w:val="38054B4C"/>
    <w:rsid w:val="380D02B1"/>
    <w:rsid w:val="380E1430"/>
    <w:rsid w:val="381D6F5F"/>
    <w:rsid w:val="38226A7D"/>
    <w:rsid w:val="382B1BDF"/>
    <w:rsid w:val="382E392C"/>
    <w:rsid w:val="38342E90"/>
    <w:rsid w:val="383547CB"/>
    <w:rsid w:val="3848759E"/>
    <w:rsid w:val="384B7332"/>
    <w:rsid w:val="385056AF"/>
    <w:rsid w:val="38505C1D"/>
    <w:rsid w:val="386A7142"/>
    <w:rsid w:val="386B25B9"/>
    <w:rsid w:val="38706DCB"/>
    <w:rsid w:val="387C7396"/>
    <w:rsid w:val="388E5848"/>
    <w:rsid w:val="3894580C"/>
    <w:rsid w:val="389E1697"/>
    <w:rsid w:val="38A341A7"/>
    <w:rsid w:val="38A72EC1"/>
    <w:rsid w:val="38B15C1A"/>
    <w:rsid w:val="38B624DA"/>
    <w:rsid w:val="38BD31EE"/>
    <w:rsid w:val="38C078C7"/>
    <w:rsid w:val="38CB3BDF"/>
    <w:rsid w:val="38D33D29"/>
    <w:rsid w:val="38D41CCF"/>
    <w:rsid w:val="38D70F8B"/>
    <w:rsid w:val="38E40A5B"/>
    <w:rsid w:val="38F15D82"/>
    <w:rsid w:val="38F16A28"/>
    <w:rsid w:val="39026F69"/>
    <w:rsid w:val="39090B81"/>
    <w:rsid w:val="391A3359"/>
    <w:rsid w:val="392502AB"/>
    <w:rsid w:val="39285D57"/>
    <w:rsid w:val="39290B29"/>
    <w:rsid w:val="392A609E"/>
    <w:rsid w:val="39305263"/>
    <w:rsid w:val="3942177D"/>
    <w:rsid w:val="394303B9"/>
    <w:rsid w:val="394B6470"/>
    <w:rsid w:val="395B23E5"/>
    <w:rsid w:val="395C6EA8"/>
    <w:rsid w:val="39872512"/>
    <w:rsid w:val="39A602F9"/>
    <w:rsid w:val="39BD140D"/>
    <w:rsid w:val="39BD45C8"/>
    <w:rsid w:val="39C2316A"/>
    <w:rsid w:val="39C84F8B"/>
    <w:rsid w:val="39D521F5"/>
    <w:rsid w:val="39D752B5"/>
    <w:rsid w:val="39E4018B"/>
    <w:rsid w:val="39F36281"/>
    <w:rsid w:val="39F81192"/>
    <w:rsid w:val="39FD376D"/>
    <w:rsid w:val="39FD6C9C"/>
    <w:rsid w:val="3A0224B9"/>
    <w:rsid w:val="3A11466E"/>
    <w:rsid w:val="3A16728B"/>
    <w:rsid w:val="3A16794C"/>
    <w:rsid w:val="3A1F6809"/>
    <w:rsid w:val="3A226969"/>
    <w:rsid w:val="3A263A17"/>
    <w:rsid w:val="3A3D306A"/>
    <w:rsid w:val="3A3F47CE"/>
    <w:rsid w:val="3A4E1C5D"/>
    <w:rsid w:val="3A523735"/>
    <w:rsid w:val="3A557AE4"/>
    <w:rsid w:val="3A5F0BE3"/>
    <w:rsid w:val="3A613D40"/>
    <w:rsid w:val="3A6B0F84"/>
    <w:rsid w:val="3A727435"/>
    <w:rsid w:val="3A813EA6"/>
    <w:rsid w:val="3A90179E"/>
    <w:rsid w:val="3A94055A"/>
    <w:rsid w:val="3A9A391F"/>
    <w:rsid w:val="3A9D538F"/>
    <w:rsid w:val="3AB00167"/>
    <w:rsid w:val="3AC17E3A"/>
    <w:rsid w:val="3AC50972"/>
    <w:rsid w:val="3ACB5746"/>
    <w:rsid w:val="3ACE209E"/>
    <w:rsid w:val="3ACE76F0"/>
    <w:rsid w:val="3ACF2928"/>
    <w:rsid w:val="3ADD2B05"/>
    <w:rsid w:val="3AE417E3"/>
    <w:rsid w:val="3AE440AF"/>
    <w:rsid w:val="3AEE0E24"/>
    <w:rsid w:val="3AF7667E"/>
    <w:rsid w:val="3B037EFC"/>
    <w:rsid w:val="3B113F51"/>
    <w:rsid w:val="3B192990"/>
    <w:rsid w:val="3B2013D1"/>
    <w:rsid w:val="3B290B73"/>
    <w:rsid w:val="3B2D3716"/>
    <w:rsid w:val="3B2D5F23"/>
    <w:rsid w:val="3B307112"/>
    <w:rsid w:val="3B386133"/>
    <w:rsid w:val="3B3939FB"/>
    <w:rsid w:val="3B3E5BDD"/>
    <w:rsid w:val="3B5A2A22"/>
    <w:rsid w:val="3B6D6BFB"/>
    <w:rsid w:val="3B707794"/>
    <w:rsid w:val="3B773A0C"/>
    <w:rsid w:val="3B7804A3"/>
    <w:rsid w:val="3B8E2153"/>
    <w:rsid w:val="3B9B2072"/>
    <w:rsid w:val="3BA03B83"/>
    <w:rsid w:val="3BA34296"/>
    <w:rsid w:val="3BB20883"/>
    <w:rsid w:val="3BBD2B29"/>
    <w:rsid w:val="3BC34E75"/>
    <w:rsid w:val="3BCB270F"/>
    <w:rsid w:val="3BD96AA6"/>
    <w:rsid w:val="3BDB182F"/>
    <w:rsid w:val="3BED002E"/>
    <w:rsid w:val="3BF4605D"/>
    <w:rsid w:val="3BF7151A"/>
    <w:rsid w:val="3C0429BF"/>
    <w:rsid w:val="3C1558AA"/>
    <w:rsid w:val="3C1A201A"/>
    <w:rsid w:val="3C276807"/>
    <w:rsid w:val="3C371D4B"/>
    <w:rsid w:val="3C3B4B9D"/>
    <w:rsid w:val="3C413C82"/>
    <w:rsid w:val="3C471C36"/>
    <w:rsid w:val="3C4B0140"/>
    <w:rsid w:val="3C4D66ED"/>
    <w:rsid w:val="3C536FD8"/>
    <w:rsid w:val="3C5A6B66"/>
    <w:rsid w:val="3C6423DA"/>
    <w:rsid w:val="3C6C4C7E"/>
    <w:rsid w:val="3C734413"/>
    <w:rsid w:val="3C7537FA"/>
    <w:rsid w:val="3C8048B1"/>
    <w:rsid w:val="3C9049D1"/>
    <w:rsid w:val="3C9130FD"/>
    <w:rsid w:val="3C982C18"/>
    <w:rsid w:val="3CA734F8"/>
    <w:rsid w:val="3CA95F71"/>
    <w:rsid w:val="3CB03028"/>
    <w:rsid w:val="3CB8005B"/>
    <w:rsid w:val="3CB96C4B"/>
    <w:rsid w:val="3CC16893"/>
    <w:rsid w:val="3CC74223"/>
    <w:rsid w:val="3CC828D0"/>
    <w:rsid w:val="3CCD1F4A"/>
    <w:rsid w:val="3CDB5F96"/>
    <w:rsid w:val="3CE23F49"/>
    <w:rsid w:val="3CE47078"/>
    <w:rsid w:val="3CEC39B8"/>
    <w:rsid w:val="3CF720E3"/>
    <w:rsid w:val="3CF72D6A"/>
    <w:rsid w:val="3CF86D06"/>
    <w:rsid w:val="3D00620E"/>
    <w:rsid w:val="3D035226"/>
    <w:rsid w:val="3D1B4AE8"/>
    <w:rsid w:val="3D316CDB"/>
    <w:rsid w:val="3D320A35"/>
    <w:rsid w:val="3D370F6F"/>
    <w:rsid w:val="3D3D6BBD"/>
    <w:rsid w:val="3D43773B"/>
    <w:rsid w:val="3D450F8C"/>
    <w:rsid w:val="3D477118"/>
    <w:rsid w:val="3D570828"/>
    <w:rsid w:val="3D594E54"/>
    <w:rsid w:val="3D62706F"/>
    <w:rsid w:val="3D65014D"/>
    <w:rsid w:val="3D66172D"/>
    <w:rsid w:val="3D681CCB"/>
    <w:rsid w:val="3D6E2272"/>
    <w:rsid w:val="3D7C727A"/>
    <w:rsid w:val="3D81786B"/>
    <w:rsid w:val="3D830417"/>
    <w:rsid w:val="3D877AC5"/>
    <w:rsid w:val="3D882D35"/>
    <w:rsid w:val="3D8A0BF0"/>
    <w:rsid w:val="3D8B0BEF"/>
    <w:rsid w:val="3D8D2848"/>
    <w:rsid w:val="3D94235D"/>
    <w:rsid w:val="3D9461E1"/>
    <w:rsid w:val="3DB3256E"/>
    <w:rsid w:val="3DB34E86"/>
    <w:rsid w:val="3DE1506A"/>
    <w:rsid w:val="3DE42233"/>
    <w:rsid w:val="3DE90C78"/>
    <w:rsid w:val="3DED0F96"/>
    <w:rsid w:val="3DF44434"/>
    <w:rsid w:val="3DF95812"/>
    <w:rsid w:val="3DFD28B5"/>
    <w:rsid w:val="3E007451"/>
    <w:rsid w:val="3E01747C"/>
    <w:rsid w:val="3E1D4B24"/>
    <w:rsid w:val="3E374A6D"/>
    <w:rsid w:val="3E3A04FA"/>
    <w:rsid w:val="3E3D6B96"/>
    <w:rsid w:val="3E413835"/>
    <w:rsid w:val="3E441C7D"/>
    <w:rsid w:val="3E490256"/>
    <w:rsid w:val="3E4A085B"/>
    <w:rsid w:val="3E4C47D8"/>
    <w:rsid w:val="3E55739E"/>
    <w:rsid w:val="3E6C43C8"/>
    <w:rsid w:val="3E8227F0"/>
    <w:rsid w:val="3E8316FA"/>
    <w:rsid w:val="3E840E8A"/>
    <w:rsid w:val="3E910178"/>
    <w:rsid w:val="3E910776"/>
    <w:rsid w:val="3E937F82"/>
    <w:rsid w:val="3E9B4B40"/>
    <w:rsid w:val="3EA8791F"/>
    <w:rsid w:val="3EB71AC8"/>
    <w:rsid w:val="3EC04D9B"/>
    <w:rsid w:val="3EC50EC2"/>
    <w:rsid w:val="3EC85E34"/>
    <w:rsid w:val="3ECF2AAC"/>
    <w:rsid w:val="3ED0424C"/>
    <w:rsid w:val="3ED07B7E"/>
    <w:rsid w:val="3ED16FB1"/>
    <w:rsid w:val="3EEB4E5A"/>
    <w:rsid w:val="3EF31E7F"/>
    <w:rsid w:val="3EF36DF0"/>
    <w:rsid w:val="3F035EE1"/>
    <w:rsid w:val="3F053EF6"/>
    <w:rsid w:val="3F093188"/>
    <w:rsid w:val="3F0E2BD0"/>
    <w:rsid w:val="3F173F6B"/>
    <w:rsid w:val="3F1E1DE8"/>
    <w:rsid w:val="3F253B0C"/>
    <w:rsid w:val="3F2C04C4"/>
    <w:rsid w:val="3F374FF9"/>
    <w:rsid w:val="3F3E7C9F"/>
    <w:rsid w:val="3F416B99"/>
    <w:rsid w:val="3F4923FB"/>
    <w:rsid w:val="3F4E238A"/>
    <w:rsid w:val="3F4F5AD7"/>
    <w:rsid w:val="3F5507AA"/>
    <w:rsid w:val="3F643908"/>
    <w:rsid w:val="3F6B75A6"/>
    <w:rsid w:val="3F7654B2"/>
    <w:rsid w:val="3F767D5C"/>
    <w:rsid w:val="3F7D52BB"/>
    <w:rsid w:val="3F8C0A49"/>
    <w:rsid w:val="3F8E7DCD"/>
    <w:rsid w:val="3F913853"/>
    <w:rsid w:val="3F952BDE"/>
    <w:rsid w:val="3F9660C3"/>
    <w:rsid w:val="3F9724DD"/>
    <w:rsid w:val="3FA827ED"/>
    <w:rsid w:val="3FB45C58"/>
    <w:rsid w:val="3FBD742D"/>
    <w:rsid w:val="3FBE1418"/>
    <w:rsid w:val="3FC36557"/>
    <w:rsid w:val="3FC70C38"/>
    <w:rsid w:val="3FC956FF"/>
    <w:rsid w:val="3FCA310A"/>
    <w:rsid w:val="3FCA4020"/>
    <w:rsid w:val="3FD13F50"/>
    <w:rsid w:val="3FDC5F31"/>
    <w:rsid w:val="3FE04625"/>
    <w:rsid w:val="3FE86CE8"/>
    <w:rsid w:val="3FF83537"/>
    <w:rsid w:val="3FFB0F66"/>
    <w:rsid w:val="40146E6B"/>
    <w:rsid w:val="403052F1"/>
    <w:rsid w:val="40330D29"/>
    <w:rsid w:val="404469FD"/>
    <w:rsid w:val="404A2717"/>
    <w:rsid w:val="404E779F"/>
    <w:rsid w:val="40530E08"/>
    <w:rsid w:val="4059090D"/>
    <w:rsid w:val="4065170A"/>
    <w:rsid w:val="406E5CAB"/>
    <w:rsid w:val="40713C35"/>
    <w:rsid w:val="40750007"/>
    <w:rsid w:val="408376F8"/>
    <w:rsid w:val="40A25054"/>
    <w:rsid w:val="40A325E0"/>
    <w:rsid w:val="40A3394F"/>
    <w:rsid w:val="40B7228C"/>
    <w:rsid w:val="40BD0DA1"/>
    <w:rsid w:val="40EC7D18"/>
    <w:rsid w:val="40ED11A0"/>
    <w:rsid w:val="40F13769"/>
    <w:rsid w:val="40F311B3"/>
    <w:rsid w:val="40FD1BF0"/>
    <w:rsid w:val="41096BC0"/>
    <w:rsid w:val="410A75B6"/>
    <w:rsid w:val="410B452A"/>
    <w:rsid w:val="41146D26"/>
    <w:rsid w:val="41151452"/>
    <w:rsid w:val="412243A3"/>
    <w:rsid w:val="412E4C82"/>
    <w:rsid w:val="413353F1"/>
    <w:rsid w:val="41354257"/>
    <w:rsid w:val="414D5867"/>
    <w:rsid w:val="41513BC9"/>
    <w:rsid w:val="41735B7F"/>
    <w:rsid w:val="419E60D3"/>
    <w:rsid w:val="41A339F5"/>
    <w:rsid w:val="41A36C7E"/>
    <w:rsid w:val="41AF1969"/>
    <w:rsid w:val="41B928D7"/>
    <w:rsid w:val="41C93F6C"/>
    <w:rsid w:val="41D71584"/>
    <w:rsid w:val="41D75714"/>
    <w:rsid w:val="41DD3BC3"/>
    <w:rsid w:val="41DE47A6"/>
    <w:rsid w:val="41E0049A"/>
    <w:rsid w:val="41EE2F03"/>
    <w:rsid w:val="41F12885"/>
    <w:rsid w:val="41F466FD"/>
    <w:rsid w:val="41FA17D7"/>
    <w:rsid w:val="41FB640C"/>
    <w:rsid w:val="42002BC7"/>
    <w:rsid w:val="42026B03"/>
    <w:rsid w:val="420D197F"/>
    <w:rsid w:val="4215519C"/>
    <w:rsid w:val="42167825"/>
    <w:rsid w:val="42187EBE"/>
    <w:rsid w:val="42273D8C"/>
    <w:rsid w:val="4227435A"/>
    <w:rsid w:val="423D0756"/>
    <w:rsid w:val="423F223C"/>
    <w:rsid w:val="424B5824"/>
    <w:rsid w:val="42616DD3"/>
    <w:rsid w:val="42627788"/>
    <w:rsid w:val="426973AD"/>
    <w:rsid w:val="426E05AE"/>
    <w:rsid w:val="426F56CA"/>
    <w:rsid w:val="4276421C"/>
    <w:rsid w:val="427A67A1"/>
    <w:rsid w:val="427E0B36"/>
    <w:rsid w:val="429F4CDE"/>
    <w:rsid w:val="42A03D98"/>
    <w:rsid w:val="42A729F1"/>
    <w:rsid w:val="42AD119C"/>
    <w:rsid w:val="42B561EC"/>
    <w:rsid w:val="42B94BC1"/>
    <w:rsid w:val="42BD33E9"/>
    <w:rsid w:val="42C30254"/>
    <w:rsid w:val="42C41EAD"/>
    <w:rsid w:val="42C42A08"/>
    <w:rsid w:val="42CA2D38"/>
    <w:rsid w:val="42D064B1"/>
    <w:rsid w:val="42D35ABF"/>
    <w:rsid w:val="42D41F6D"/>
    <w:rsid w:val="42DC26BC"/>
    <w:rsid w:val="42DE48A3"/>
    <w:rsid w:val="42E16058"/>
    <w:rsid w:val="42E365FD"/>
    <w:rsid w:val="42F17BF5"/>
    <w:rsid w:val="42F2044D"/>
    <w:rsid w:val="42F87EC9"/>
    <w:rsid w:val="42FA45BF"/>
    <w:rsid w:val="42FC6174"/>
    <w:rsid w:val="42FF1644"/>
    <w:rsid w:val="4303683C"/>
    <w:rsid w:val="430A753E"/>
    <w:rsid w:val="430E7E66"/>
    <w:rsid w:val="430F2A2A"/>
    <w:rsid w:val="431E0DDE"/>
    <w:rsid w:val="43245778"/>
    <w:rsid w:val="43254465"/>
    <w:rsid w:val="432E1B6C"/>
    <w:rsid w:val="4332317A"/>
    <w:rsid w:val="433246A0"/>
    <w:rsid w:val="43346A41"/>
    <w:rsid w:val="4339367B"/>
    <w:rsid w:val="433A7DF8"/>
    <w:rsid w:val="433F6B54"/>
    <w:rsid w:val="4346543A"/>
    <w:rsid w:val="43533E29"/>
    <w:rsid w:val="43552086"/>
    <w:rsid w:val="435B1259"/>
    <w:rsid w:val="43625C64"/>
    <w:rsid w:val="436263D5"/>
    <w:rsid w:val="437556C4"/>
    <w:rsid w:val="438136CA"/>
    <w:rsid w:val="43874CD4"/>
    <w:rsid w:val="438C5C44"/>
    <w:rsid w:val="43907B2D"/>
    <w:rsid w:val="43970CBB"/>
    <w:rsid w:val="439B699F"/>
    <w:rsid w:val="43AF2D32"/>
    <w:rsid w:val="43B759A7"/>
    <w:rsid w:val="43B76E4F"/>
    <w:rsid w:val="43CF0206"/>
    <w:rsid w:val="43D85D6D"/>
    <w:rsid w:val="43DC339E"/>
    <w:rsid w:val="43E261FB"/>
    <w:rsid w:val="43EC6F1F"/>
    <w:rsid w:val="43FE44BA"/>
    <w:rsid w:val="440D5045"/>
    <w:rsid w:val="440F6C97"/>
    <w:rsid w:val="441137BF"/>
    <w:rsid w:val="442227E8"/>
    <w:rsid w:val="44270D82"/>
    <w:rsid w:val="442C2AD8"/>
    <w:rsid w:val="44300615"/>
    <w:rsid w:val="44371929"/>
    <w:rsid w:val="443740AF"/>
    <w:rsid w:val="44480935"/>
    <w:rsid w:val="444851FA"/>
    <w:rsid w:val="445E251E"/>
    <w:rsid w:val="445E4DEE"/>
    <w:rsid w:val="446140E1"/>
    <w:rsid w:val="44640994"/>
    <w:rsid w:val="44681A6F"/>
    <w:rsid w:val="446A1BCE"/>
    <w:rsid w:val="446B0434"/>
    <w:rsid w:val="44744362"/>
    <w:rsid w:val="44756A66"/>
    <w:rsid w:val="4475765B"/>
    <w:rsid w:val="447E4EBE"/>
    <w:rsid w:val="447F0CBA"/>
    <w:rsid w:val="44957F46"/>
    <w:rsid w:val="44994CF5"/>
    <w:rsid w:val="44D43244"/>
    <w:rsid w:val="44DA1025"/>
    <w:rsid w:val="44DC46EB"/>
    <w:rsid w:val="44DD4B2F"/>
    <w:rsid w:val="44E8312D"/>
    <w:rsid w:val="44EA6491"/>
    <w:rsid w:val="44F03F8F"/>
    <w:rsid w:val="44F14ECF"/>
    <w:rsid w:val="45057E42"/>
    <w:rsid w:val="450C7F39"/>
    <w:rsid w:val="45101FC6"/>
    <w:rsid w:val="451837D5"/>
    <w:rsid w:val="45275172"/>
    <w:rsid w:val="45332511"/>
    <w:rsid w:val="453F44DA"/>
    <w:rsid w:val="45412391"/>
    <w:rsid w:val="45412C46"/>
    <w:rsid w:val="45514AD5"/>
    <w:rsid w:val="45514C21"/>
    <w:rsid w:val="4552412E"/>
    <w:rsid w:val="455908C0"/>
    <w:rsid w:val="45743BE6"/>
    <w:rsid w:val="4575513B"/>
    <w:rsid w:val="45761EDD"/>
    <w:rsid w:val="457A7286"/>
    <w:rsid w:val="457B06AA"/>
    <w:rsid w:val="457C7D39"/>
    <w:rsid w:val="458667C4"/>
    <w:rsid w:val="458D2D36"/>
    <w:rsid w:val="458D4BBA"/>
    <w:rsid w:val="458E7070"/>
    <w:rsid w:val="458F5163"/>
    <w:rsid w:val="459405E3"/>
    <w:rsid w:val="459A4F43"/>
    <w:rsid w:val="459C5A47"/>
    <w:rsid w:val="45A76C8F"/>
    <w:rsid w:val="45A82F38"/>
    <w:rsid w:val="45B047D1"/>
    <w:rsid w:val="45B86B4C"/>
    <w:rsid w:val="45BE6191"/>
    <w:rsid w:val="45BE648C"/>
    <w:rsid w:val="45C32AC3"/>
    <w:rsid w:val="45C661BC"/>
    <w:rsid w:val="45CA082F"/>
    <w:rsid w:val="45CD2126"/>
    <w:rsid w:val="45D2713B"/>
    <w:rsid w:val="45DD738A"/>
    <w:rsid w:val="45E372CD"/>
    <w:rsid w:val="45EE33EC"/>
    <w:rsid w:val="45FB2D6A"/>
    <w:rsid w:val="45FD76F1"/>
    <w:rsid w:val="460C5979"/>
    <w:rsid w:val="46110AB3"/>
    <w:rsid w:val="46143B66"/>
    <w:rsid w:val="4615371C"/>
    <w:rsid w:val="46214325"/>
    <w:rsid w:val="463246EC"/>
    <w:rsid w:val="463425D3"/>
    <w:rsid w:val="463A3547"/>
    <w:rsid w:val="463F2211"/>
    <w:rsid w:val="464514F3"/>
    <w:rsid w:val="464B28C8"/>
    <w:rsid w:val="464E0973"/>
    <w:rsid w:val="46555DC3"/>
    <w:rsid w:val="46617DB2"/>
    <w:rsid w:val="46621065"/>
    <w:rsid w:val="46665198"/>
    <w:rsid w:val="46697236"/>
    <w:rsid w:val="467442D0"/>
    <w:rsid w:val="46764F51"/>
    <w:rsid w:val="46770F8B"/>
    <w:rsid w:val="467C16FA"/>
    <w:rsid w:val="46894B18"/>
    <w:rsid w:val="468E1931"/>
    <w:rsid w:val="46910480"/>
    <w:rsid w:val="469448C6"/>
    <w:rsid w:val="46AB0067"/>
    <w:rsid w:val="46B80AF8"/>
    <w:rsid w:val="46C119C0"/>
    <w:rsid w:val="46C11C3D"/>
    <w:rsid w:val="46D37F0B"/>
    <w:rsid w:val="46D71533"/>
    <w:rsid w:val="46E333D6"/>
    <w:rsid w:val="46E43970"/>
    <w:rsid w:val="46E53335"/>
    <w:rsid w:val="46FF5C70"/>
    <w:rsid w:val="47155D89"/>
    <w:rsid w:val="472862CD"/>
    <w:rsid w:val="473069AF"/>
    <w:rsid w:val="4734479C"/>
    <w:rsid w:val="474A0EAF"/>
    <w:rsid w:val="474A4FC3"/>
    <w:rsid w:val="474E50BE"/>
    <w:rsid w:val="47502F40"/>
    <w:rsid w:val="47504F30"/>
    <w:rsid w:val="47520A2B"/>
    <w:rsid w:val="475A41FF"/>
    <w:rsid w:val="47682FD5"/>
    <w:rsid w:val="47690F71"/>
    <w:rsid w:val="47696F9C"/>
    <w:rsid w:val="47714F1F"/>
    <w:rsid w:val="47725A17"/>
    <w:rsid w:val="477654F2"/>
    <w:rsid w:val="477D3243"/>
    <w:rsid w:val="478821A1"/>
    <w:rsid w:val="479128A9"/>
    <w:rsid w:val="47973A13"/>
    <w:rsid w:val="47975EDC"/>
    <w:rsid w:val="47983B19"/>
    <w:rsid w:val="4799117C"/>
    <w:rsid w:val="47A3609D"/>
    <w:rsid w:val="47B52288"/>
    <w:rsid w:val="47C01792"/>
    <w:rsid w:val="47C57A48"/>
    <w:rsid w:val="47D511BD"/>
    <w:rsid w:val="47DB65F6"/>
    <w:rsid w:val="47EF248D"/>
    <w:rsid w:val="48020DE8"/>
    <w:rsid w:val="4808150F"/>
    <w:rsid w:val="480F51A8"/>
    <w:rsid w:val="48256B1B"/>
    <w:rsid w:val="48282713"/>
    <w:rsid w:val="483914BE"/>
    <w:rsid w:val="484417FA"/>
    <w:rsid w:val="48450ECE"/>
    <w:rsid w:val="484759CD"/>
    <w:rsid w:val="484B14EC"/>
    <w:rsid w:val="48602710"/>
    <w:rsid w:val="48713351"/>
    <w:rsid w:val="48802846"/>
    <w:rsid w:val="488260F9"/>
    <w:rsid w:val="48850157"/>
    <w:rsid w:val="48A736CF"/>
    <w:rsid w:val="48B116EA"/>
    <w:rsid w:val="48B74C7A"/>
    <w:rsid w:val="48BE32BF"/>
    <w:rsid w:val="48C354EC"/>
    <w:rsid w:val="48D429DD"/>
    <w:rsid w:val="48E01C77"/>
    <w:rsid w:val="48E22285"/>
    <w:rsid w:val="48E50D90"/>
    <w:rsid w:val="48EB0D16"/>
    <w:rsid w:val="48FA15CC"/>
    <w:rsid w:val="48FB5474"/>
    <w:rsid w:val="491B63DF"/>
    <w:rsid w:val="491C7F11"/>
    <w:rsid w:val="491D63E9"/>
    <w:rsid w:val="491E6605"/>
    <w:rsid w:val="49306E23"/>
    <w:rsid w:val="4932285C"/>
    <w:rsid w:val="4937722C"/>
    <w:rsid w:val="49384E02"/>
    <w:rsid w:val="493E2F78"/>
    <w:rsid w:val="494049CC"/>
    <w:rsid w:val="495217DF"/>
    <w:rsid w:val="4958367A"/>
    <w:rsid w:val="495A044A"/>
    <w:rsid w:val="495B224C"/>
    <w:rsid w:val="49614CE3"/>
    <w:rsid w:val="49705407"/>
    <w:rsid w:val="497206BF"/>
    <w:rsid w:val="49837164"/>
    <w:rsid w:val="498A16CD"/>
    <w:rsid w:val="498E5F2B"/>
    <w:rsid w:val="49A33C27"/>
    <w:rsid w:val="49A750B5"/>
    <w:rsid w:val="49BE07DA"/>
    <w:rsid w:val="49C84AA0"/>
    <w:rsid w:val="49D7694D"/>
    <w:rsid w:val="49E500F7"/>
    <w:rsid w:val="4A0244D3"/>
    <w:rsid w:val="4A157673"/>
    <w:rsid w:val="4A185805"/>
    <w:rsid w:val="4A1F02E3"/>
    <w:rsid w:val="4A255046"/>
    <w:rsid w:val="4A2E1525"/>
    <w:rsid w:val="4A3D3E88"/>
    <w:rsid w:val="4A423360"/>
    <w:rsid w:val="4A4A538E"/>
    <w:rsid w:val="4A593331"/>
    <w:rsid w:val="4A5A756D"/>
    <w:rsid w:val="4A722B4C"/>
    <w:rsid w:val="4A785772"/>
    <w:rsid w:val="4A797A30"/>
    <w:rsid w:val="4A842E43"/>
    <w:rsid w:val="4A890941"/>
    <w:rsid w:val="4A89105B"/>
    <w:rsid w:val="4AA341CC"/>
    <w:rsid w:val="4AC13295"/>
    <w:rsid w:val="4AC15226"/>
    <w:rsid w:val="4AC31003"/>
    <w:rsid w:val="4AC40F4C"/>
    <w:rsid w:val="4AD25F33"/>
    <w:rsid w:val="4ADD641F"/>
    <w:rsid w:val="4AE072CB"/>
    <w:rsid w:val="4AE93159"/>
    <w:rsid w:val="4AE951C1"/>
    <w:rsid w:val="4AF02EA1"/>
    <w:rsid w:val="4AF24703"/>
    <w:rsid w:val="4AF86E0A"/>
    <w:rsid w:val="4B0B0C38"/>
    <w:rsid w:val="4B0C63A0"/>
    <w:rsid w:val="4B174032"/>
    <w:rsid w:val="4B250CF8"/>
    <w:rsid w:val="4B2873FD"/>
    <w:rsid w:val="4B31377C"/>
    <w:rsid w:val="4B3C6133"/>
    <w:rsid w:val="4B3C709B"/>
    <w:rsid w:val="4B3D4DE9"/>
    <w:rsid w:val="4B586213"/>
    <w:rsid w:val="4B610B6B"/>
    <w:rsid w:val="4B7C4100"/>
    <w:rsid w:val="4B830F9B"/>
    <w:rsid w:val="4B8F2DD0"/>
    <w:rsid w:val="4B9B06E8"/>
    <w:rsid w:val="4B9B0C47"/>
    <w:rsid w:val="4B9D2E9A"/>
    <w:rsid w:val="4B9D4011"/>
    <w:rsid w:val="4BB36BDD"/>
    <w:rsid w:val="4BB60507"/>
    <w:rsid w:val="4BC32290"/>
    <w:rsid w:val="4BCA3049"/>
    <w:rsid w:val="4BD0339A"/>
    <w:rsid w:val="4BD06CCD"/>
    <w:rsid w:val="4BDB1AFE"/>
    <w:rsid w:val="4BE44D7C"/>
    <w:rsid w:val="4BF32495"/>
    <w:rsid w:val="4BF759D3"/>
    <w:rsid w:val="4BF86F2E"/>
    <w:rsid w:val="4BFA3FA2"/>
    <w:rsid w:val="4C065916"/>
    <w:rsid w:val="4C2910DF"/>
    <w:rsid w:val="4C2B4DDD"/>
    <w:rsid w:val="4C3618C0"/>
    <w:rsid w:val="4C3828F8"/>
    <w:rsid w:val="4C395F75"/>
    <w:rsid w:val="4C3C6B23"/>
    <w:rsid w:val="4C4813AB"/>
    <w:rsid w:val="4C521E0D"/>
    <w:rsid w:val="4C562817"/>
    <w:rsid w:val="4C562920"/>
    <w:rsid w:val="4C562D43"/>
    <w:rsid w:val="4C573BEC"/>
    <w:rsid w:val="4C5D1F92"/>
    <w:rsid w:val="4C603F16"/>
    <w:rsid w:val="4C6262E0"/>
    <w:rsid w:val="4C6703A3"/>
    <w:rsid w:val="4C6D7518"/>
    <w:rsid w:val="4C864F3D"/>
    <w:rsid w:val="4C866AA3"/>
    <w:rsid w:val="4C883DE0"/>
    <w:rsid w:val="4C923A72"/>
    <w:rsid w:val="4CB0041E"/>
    <w:rsid w:val="4CB96B0F"/>
    <w:rsid w:val="4CBD582C"/>
    <w:rsid w:val="4CBE0E0E"/>
    <w:rsid w:val="4CD02236"/>
    <w:rsid w:val="4CE34E9F"/>
    <w:rsid w:val="4CF52D94"/>
    <w:rsid w:val="4CF72846"/>
    <w:rsid w:val="4D0B5968"/>
    <w:rsid w:val="4D0D7E8A"/>
    <w:rsid w:val="4D115F24"/>
    <w:rsid w:val="4D212A25"/>
    <w:rsid w:val="4D2F7FD8"/>
    <w:rsid w:val="4D327E9E"/>
    <w:rsid w:val="4D462159"/>
    <w:rsid w:val="4D47409F"/>
    <w:rsid w:val="4D4A1488"/>
    <w:rsid w:val="4D525BE3"/>
    <w:rsid w:val="4D566017"/>
    <w:rsid w:val="4D572C57"/>
    <w:rsid w:val="4D6022FC"/>
    <w:rsid w:val="4D6B6220"/>
    <w:rsid w:val="4D7D3EFB"/>
    <w:rsid w:val="4D866DE7"/>
    <w:rsid w:val="4D8A4B8F"/>
    <w:rsid w:val="4D8B0123"/>
    <w:rsid w:val="4D8D384B"/>
    <w:rsid w:val="4D8F1908"/>
    <w:rsid w:val="4D926C66"/>
    <w:rsid w:val="4D931B47"/>
    <w:rsid w:val="4D9721EF"/>
    <w:rsid w:val="4D9F0DDC"/>
    <w:rsid w:val="4DA60176"/>
    <w:rsid w:val="4DAF14C5"/>
    <w:rsid w:val="4DB9067A"/>
    <w:rsid w:val="4DC605B6"/>
    <w:rsid w:val="4DCB146F"/>
    <w:rsid w:val="4DD732D2"/>
    <w:rsid w:val="4DDA2D87"/>
    <w:rsid w:val="4DEC0985"/>
    <w:rsid w:val="4E024AB6"/>
    <w:rsid w:val="4E0538A3"/>
    <w:rsid w:val="4E065FF3"/>
    <w:rsid w:val="4E0E6818"/>
    <w:rsid w:val="4E1110A1"/>
    <w:rsid w:val="4E1B222E"/>
    <w:rsid w:val="4E27683A"/>
    <w:rsid w:val="4E321D35"/>
    <w:rsid w:val="4E397241"/>
    <w:rsid w:val="4E4C50A3"/>
    <w:rsid w:val="4E510698"/>
    <w:rsid w:val="4E576363"/>
    <w:rsid w:val="4E5D49B1"/>
    <w:rsid w:val="4E635567"/>
    <w:rsid w:val="4E674786"/>
    <w:rsid w:val="4E742982"/>
    <w:rsid w:val="4E7D3D83"/>
    <w:rsid w:val="4E7F1E8F"/>
    <w:rsid w:val="4E862481"/>
    <w:rsid w:val="4E896627"/>
    <w:rsid w:val="4E8E2A85"/>
    <w:rsid w:val="4E9C0636"/>
    <w:rsid w:val="4E9D29FB"/>
    <w:rsid w:val="4EA30DB6"/>
    <w:rsid w:val="4EA7341F"/>
    <w:rsid w:val="4EB67F01"/>
    <w:rsid w:val="4EDB58B2"/>
    <w:rsid w:val="4EE925CE"/>
    <w:rsid w:val="4EEB1A94"/>
    <w:rsid w:val="4EEF2E30"/>
    <w:rsid w:val="4EF24828"/>
    <w:rsid w:val="4EF6093E"/>
    <w:rsid w:val="4EFE7F59"/>
    <w:rsid w:val="4F2218BF"/>
    <w:rsid w:val="4F285975"/>
    <w:rsid w:val="4F2A7BF3"/>
    <w:rsid w:val="4F2C2C3C"/>
    <w:rsid w:val="4F2C37D4"/>
    <w:rsid w:val="4F2E2624"/>
    <w:rsid w:val="4F4973B8"/>
    <w:rsid w:val="4F4E1077"/>
    <w:rsid w:val="4F546156"/>
    <w:rsid w:val="4F5F0E17"/>
    <w:rsid w:val="4F6657CA"/>
    <w:rsid w:val="4F6A3AFB"/>
    <w:rsid w:val="4F844A99"/>
    <w:rsid w:val="4F8B37B0"/>
    <w:rsid w:val="4F9214FD"/>
    <w:rsid w:val="4F94662C"/>
    <w:rsid w:val="4F964BF2"/>
    <w:rsid w:val="4F9766A5"/>
    <w:rsid w:val="4FA378C0"/>
    <w:rsid w:val="4FA96C89"/>
    <w:rsid w:val="4FAD5914"/>
    <w:rsid w:val="4FB00163"/>
    <w:rsid w:val="4FB208E7"/>
    <w:rsid w:val="4FBC0D69"/>
    <w:rsid w:val="4FE30332"/>
    <w:rsid w:val="4FE37E3E"/>
    <w:rsid w:val="4FE70BB4"/>
    <w:rsid w:val="4FE73C01"/>
    <w:rsid w:val="4FE87C31"/>
    <w:rsid w:val="4FF14DCF"/>
    <w:rsid w:val="500815B6"/>
    <w:rsid w:val="500B39BC"/>
    <w:rsid w:val="500E7DCA"/>
    <w:rsid w:val="502173F8"/>
    <w:rsid w:val="5022123F"/>
    <w:rsid w:val="502B7315"/>
    <w:rsid w:val="503E570B"/>
    <w:rsid w:val="503E79CC"/>
    <w:rsid w:val="503F32CF"/>
    <w:rsid w:val="5041152A"/>
    <w:rsid w:val="50436B43"/>
    <w:rsid w:val="50490474"/>
    <w:rsid w:val="504A1D23"/>
    <w:rsid w:val="504C77D2"/>
    <w:rsid w:val="504E004A"/>
    <w:rsid w:val="50560460"/>
    <w:rsid w:val="50601A5C"/>
    <w:rsid w:val="50623643"/>
    <w:rsid w:val="506B27F0"/>
    <w:rsid w:val="507E1B25"/>
    <w:rsid w:val="508E3B94"/>
    <w:rsid w:val="508E4492"/>
    <w:rsid w:val="5090223F"/>
    <w:rsid w:val="50924591"/>
    <w:rsid w:val="509575C8"/>
    <w:rsid w:val="50A649F5"/>
    <w:rsid w:val="50A84A74"/>
    <w:rsid w:val="50AB5EB6"/>
    <w:rsid w:val="50AE6FE2"/>
    <w:rsid w:val="50B16618"/>
    <w:rsid w:val="50BB6306"/>
    <w:rsid w:val="50BC79E2"/>
    <w:rsid w:val="50C64C14"/>
    <w:rsid w:val="50C816FE"/>
    <w:rsid w:val="50CD2E4B"/>
    <w:rsid w:val="50F66F3D"/>
    <w:rsid w:val="50F8688B"/>
    <w:rsid w:val="50FC4E36"/>
    <w:rsid w:val="5105169B"/>
    <w:rsid w:val="51062881"/>
    <w:rsid w:val="510861B3"/>
    <w:rsid w:val="510956BD"/>
    <w:rsid w:val="5120254C"/>
    <w:rsid w:val="51230220"/>
    <w:rsid w:val="51471753"/>
    <w:rsid w:val="514C513A"/>
    <w:rsid w:val="514E4912"/>
    <w:rsid w:val="515400FF"/>
    <w:rsid w:val="515B1B71"/>
    <w:rsid w:val="515D735D"/>
    <w:rsid w:val="51781A83"/>
    <w:rsid w:val="51802CA0"/>
    <w:rsid w:val="51864057"/>
    <w:rsid w:val="51867298"/>
    <w:rsid w:val="51894D69"/>
    <w:rsid w:val="518D21E1"/>
    <w:rsid w:val="518D7A95"/>
    <w:rsid w:val="518F1CD0"/>
    <w:rsid w:val="51930297"/>
    <w:rsid w:val="51953936"/>
    <w:rsid w:val="519E116A"/>
    <w:rsid w:val="51A2793A"/>
    <w:rsid w:val="51AD2B9C"/>
    <w:rsid w:val="51BA0CB7"/>
    <w:rsid w:val="51BF6DE5"/>
    <w:rsid w:val="51D129CA"/>
    <w:rsid w:val="51D93F8A"/>
    <w:rsid w:val="51E42B4C"/>
    <w:rsid w:val="51E5046A"/>
    <w:rsid w:val="520A28D1"/>
    <w:rsid w:val="52272B85"/>
    <w:rsid w:val="52284E31"/>
    <w:rsid w:val="523E09B5"/>
    <w:rsid w:val="52650435"/>
    <w:rsid w:val="52665581"/>
    <w:rsid w:val="52687B2A"/>
    <w:rsid w:val="526E0E82"/>
    <w:rsid w:val="527901C6"/>
    <w:rsid w:val="528D1AF7"/>
    <w:rsid w:val="528F4A24"/>
    <w:rsid w:val="52944BB6"/>
    <w:rsid w:val="52A24532"/>
    <w:rsid w:val="52AF04EC"/>
    <w:rsid w:val="52B3363A"/>
    <w:rsid w:val="52B668EB"/>
    <w:rsid w:val="52C4763C"/>
    <w:rsid w:val="52D15E4A"/>
    <w:rsid w:val="52DE691D"/>
    <w:rsid w:val="52E04D27"/>
    <w:rsid w:val="52E501E0"/>
    <w:rsid w:val="52ED0C96"/>
    <w:rsid w:val="52F53FAD"/>
    <w:rsid w:val="52FB2EBB"/>
    <w:rsid w:val="52FD0BE2"/>
    <w:rsid w:val="53061721"/>
    <w:rsid w:val="530C0E6B"/>
    <w:rsid w:val="53145A23"/>
    <w:rsid w:val="531A5380"/>
    <w:rsid w:val="532751AE"/>
    <w:rsid w:val="532F77EA"/>
    <w:rsid w:val="53367575"/>
    <w:rsid w:val="533933AA"/>
    <w:rsid w:val="533B7F54"/>
    <w:rsid w:val="533D12DA"/>
    <w:rsid w:val="533E3ACE"/>
    <w:rsid w:val="535009E1"/>
    <w:rsid w:val="53650168"/>
    <w:rsid w:val="536C2A29"/>
    <w:rsid w:val="53780350"/>
    <w:rsid w:val="53851D09"/>
    <w:rsid w:val="538859E4"/>
    <w:rsid w:val="538E3092"/>
    <w:rsid w:val="5398565C"/>
    <w:rsid w:val="539F394B"/>
    <w:rsid w:val="53A20FFA"/>
    <w:rsid w:val="53A233E4"/>
    <w:rsid w:val="53A94C48"/>
    <w:rsid w:val="53AA7BC7"/>
    <w:rsid w:val="53AE5EA5"/>
    <w:rsid w:val="53AF1E0C"/>
    <w:rsid w:val="53B00B1F"/>
    <w:rsid w:val="53B2409D"/>
    <w:rsid w:val="53B31E73"/>
    <w:rsid w:val="53B36843"/>
    <w:rsid w:val="53D6247A"/>
    <w:rsid w:val="53DB3477"/>
    <w:rsid w:val="53DE00FF"/>
    <w:rsid w:val="53E77CBF"/>
    <w:rsid w:val="53EE48C1"/>
    <w:rsid w:val="53FE7128"/>
    <w:rsid w:val="540A2F59"/>
    <w:rsid w:val="541C1DFD"/>
    <w:rsid w:val="54201800"/>
    <w:rsid w:val="54247F22"/>
    <w:rsid w:val="542C29CD"/>
    <w:rsid w:val="542F1551"/>
    <w:rsid w:val="54381756"/>
    <w:rsid w:val="54450860"/>
    <w:rsid w:val="54450970"/>
    <w:rsid w:val="545750B7"/>
    <w:rsid w:val="545A1EBF"/>
    <w:rsid w:val="546757BA"/>
    <w:rsid w:val="54727478"/>
    <w:rsid w:val="54823967"/>
    <w:rsid w:val="54835E71"/>
    <w:rsid w:val="5488319C"/>
    <w:rsid w:val="5497051D"/>
    <w:rsid w:val="54B06F11"/>
    <w:rsid w:val="54B56DF4"/>
    <w:rsid w:val="54B93943"/>
    <w:rsid w:val="54BE5578"/>
    <w:rsid w:val="54BF52B5"/>
    <w:rsid w:val="54CA37AF"/>
    <w:rsid w:val="54D202CA"/>
    <w:rsid w:val="54D54E59"/>
    <w:rsid w:val="54DA156E"/>
    <w:rsid w:val="54DD41DB"/>
    <w:rsid w:val="54E0050A"/>
    <w:rsid w:val="54E106CE"/>
    <w:rsid w:val="54E67D42"/>
    <w:rsid w:val="54ED3D78"/>
    <w:rsid w:val="54F52BA3"/>
    <w:rsid w:val="54F54E04"/>
    <w:rsid w:val="550B4121"/>
    <w:rsid w:val="550D5CFC"/>
    <w:rsid w:val="550E1627"/>
    <w:rsid w:val="550F3357"/>
    <w:rsid w:val="55126CC5"/>
    <w:rsid w:val="55197997"/>
    <w:rsid w:val="551A48EF"/>
    <w:rsid w:val="551B6FFD"/>
    <w:rsid w:val="551B7F0A"/>
    <w:rsid w:val="552A6B56"/>
    <w:rsid w:val="5532385A"/>
    <w:rsid w:val="55381D42"/>
    <w:rsid w:val="55401B14"/>
    <w:rsid w:val="554748F2"/>
    <w:rsid w:val="554D414C"/>
    <w:rsid w:val="554E7279"/>
    <w:rsid w:val="55594FFB"/>
    <w:rsid w:val="55637CEB"/>
    <w:rsid w:val="55677DDA"/>
    <w:rsid w:val="556C693A"/>
    <w:rsid w:val="55757FB9"/>
    <w:rsid w:val="55777DC8"/>
    <w:rsid w:val="55884237"/>
    <w:rsid w:val="5589109F"/>
    <w:rsid w:val="558C7FAA"/>
    <w:rsid w:val="55900510"/>
    <w:rsid w:val="55947881"/>
    <w:rsid w:val="55A25EB7"/>
    <w:rsid w:val="55A66DC8"/>
    <w:rsid w:val="55A82784"/>
    <w:rsid w:val="55A97512"/>
    <w:rsid w:val="55A9759E"/>
    <w:rsid w:val="55B63FD5"/>
    <w:rsid w:val="55BB00DE"/>
    <w:rsid w:val="55C35A76"/>
    <w:rsid w:val="55D40743"/>
    <w:rsid w:val="55DD6F2A"/>
    <w:rsid w:val="55E73480"/>
    <w:rsid w:val="55E8339E"/>
    <w:rsid w:val="55F06771"/>
    <w:rsid w:val="560D500D"/>
    <w:rsid w:val="560D5F48"/>
    <w:rsid w:val="56103377"/>
    <w:rsid w:val="56106284"/>
    <w:rsid w:val="5616044F"/>
    <w:rsid w:val="562F7CA6"/>
    <w:rsid w:val="5632642A"/>
    <w:rsid w:val="56375B61"/>
    <w:rsid w:val="563B29BF"/>
    <w:rsid w:val="564944F4"/>
    <w:rsid w:val="564D4C5B"/>
    <w:rsid w:val="564E5820"/>
    <w:rsid w:val="56630C00"/>
    <w:rsid w:val="567739D2"/>
    <w:rsid w:val="56775A0A"/>
    <w:rsid w:val="5686536D"/>
    <w:rsid w:val="568B1DB1"/>
    <w:rsid w:val="569807E4"/>
    <w:rsid w:val="56A55214"/>
    <w:rsid w:val="56A67978"/>
    <w:rsid w:val="56AC63C5"/>
    <w:rsid w:val="56C008D5"/>
    <w:rsid w:val="56C1700B"/>
    <w:rsid w:val="56C85B9C"/>
    <w:rsid w:val="56CF6248"/>
    <w:rsid w:val="56D25618"/>
    <w:rsid w:val="56D5793F"/>
    <w:rsid w:val="56D7644B"/>
    <w:rsid w:val="56E15114"/>
    <w:rsid w:val="56E71CC5"/>
    <w:rsid w:val="56E84A97"/>
    <w:rsid w:val="56FB2A68"/>
    <w:rsid w:val="57011F3E"/>
    <w:rsid w:val="5705646B"/>
    <w:rsid w:val="57060649"/>
    <w:rsid w:val="571C0069"/>
    <w:rsid w:val="572657E3"/>
    <w:rsid w:val="5732705F"/>
    <w:rsid w:val="57351D6F"/>
    <w:rsid w:val="57454F4D"/>
    <w:rsid w:val="5748099A"/>
    <w:rsid w:val="576476C1"/>
    <w:rsid w:val="57724CC0"/>
    <w:rsid w:val="57770501"/>
    <w:rsid w:val="577B3337"/>
    <w:rsid w:val="577D4F28"/>
    <w:rsid w:val="578D5950"/>
    <w:rsid w:val="57924B37"/>
    <w:rsid w:val="57A33734"/>
    <w:rsid w:val="57AA7172"/>
    <w:rsid w:val="57AB6ADD"/>
    <w:rsid w:val="57B7178E"/>
    <w:rsid w:val="57B76EED"/>
    <w:rsid w:val="57BD72A7"/>
    <w:rsid w:val="57BE5838"/>
    <w:rsid w:val="57CC34B4"/>
    <w:rsid w:val="57D82354"/>
    <w:rsid w:val="57DC7C08"/>
    <w:rsid w:val="57FC07D9"/>
    <w:rsid w:val="57FF6992"/>
    <w:rsid w:val="580742A5"/>
    <w:rsid w:val="580B408B"/>
    <w:rsid w:val="580E2E04"/>
    <w:rsid w:val="580F1B21"/>
    <w:rsid w:val="58133F7B"/>
    <w:rsid w:val="581B7E79"/>
    <w:rsid w:val="582B1AE7"/>
    <w:rsid w:val="58500F22"/>
    <w:rsid w:val="58587379"/>
    <w:rsid w:val="585C19EB"/>
    <w:rsid w:val="586D57A3"/>
    <w:rsid w:val="586E53C9"/>
    <w:rsid w:val="587917A0"/>
    <w:rsid w:val="587A4288"/>
    <w:rsid w:val="5880052B"/>
    <w:rsid w:val="5883562A"/>
    <w:rsid w:val="588E76C9"/>
    <w:rsid w:val="589571D3"/>
    <w:rsid w:val="58A42A35"/>
    <w:rsid w:val="58AA27ED"/>
    <w:rsid w:val="58AD27D9"/>
    <w:rsid w:val="58B169A2"/>
    <w:rsid w:val="58B9636C"/>
    <w:rsid w:val="58C37133"/>
    <w:rsid w:val="58C93046"/>
    <w:rsid w:val="58CD16BF"/>
    <w:rsid w:val="58D36BCB"/>
    <w:rsid w:val="58E06C8E"/>
    <w:rsid w:val="58E6349C"/>
    <w:rsid w:val="58EF4C5B"/>
    <w:rsid w:val="58EF63EE"/>
    <w:rsid w:val="58FA4163"/>
    <w:rsid w:val="590317F0"/>
    <w:rsid w:val="59075000"/>
    <w:rsid w:val="59083CB8"/>
    <w:rsid w:val="591878D4"/>
    <w:rsid w:val="593559FD"/>
    <w:rsid w:val="594079B2"/>
    <w:rsid w:val="59410047"/>
    <w:rsid w:val="5962357B"/>
    <w:rsid w:val="59695586"/>
    <w:rsid w:val="596A688E"/>
    <w:rsid w:val="5987482A"/>
    <w:rsid w:val="598C6F19"/>
    <w:rsid w:val="598D474D"/>
    <w:rsid w:val="59931352"/>
    <w:rsid w:val="59954857"/>
    <w:rsid w:val="599C49A8"/>
    <w:rsid w:val="59A04DAD"/>
    <w:rsid w:val="59A36725"/>
    <w:rsid w:val="59A94796"/>
    <w:rsid w:val="59B027D7"/>
    <w:rsid w:val="59B14B6B"/>
    <w:rsid w:val="59B21BF9"/>
    <w:rsid w:val="59BB4EA3"/>
    <w:rsid w:val="59C90E5A"/>
    <w:rsid w:val="59E9525B"/>
    <w:rsid w:val="59F0796C"/>
    <w:rsid w:val="59F70BAF"/>
    <w:rsid w:val="5A023A34"/>
    <w:rsid w:val="5A0F52D4"/>
    <w:rsid w:val="5A1A17BB"/>
    <w:rsid w:val="5A297D0D"/>
    <w:rsid w:val="5A3C0F08"/>
    <w:rsid w:val="5A3E5B83"/>
    <w:rsid w:val="5A4B5B7A"/>
    <w:rsid w:val="5A517C69"/>
    <w:rsid w:val="5A5663A3"/>
    <w:rsid w:val="5A571746"/>
    <w:rsid w:val="5A6253E3"/>
    <w:rsid w:val="5A8E6670"/>
    <w:rsid w:val="5A912613"/>
    <w:rsid w:val="5A923F1B"/>
    <w:rsid w:val="5A9245E9"/>
    <w:rsid w:val="5A953D41"/>
    <w:rsid w:val="5A98461F"/>
    <w:rsid w:val="5AB7018B"/>
    <w:rsid w:val="5ABC50F4"/>
    <w:rsid w:val="5ACC4940"/>
    <w:rsid w:val="5AD66153"/>
    <w:rsid w:val="5AD86656"/>
    <w:rsid w:val="5AD86A6D"/>
    <w:rsid w:val="5AEC14F6"/>
    <w:rsid w:val="5AF124A4"/>
    <w:rsid w:val="5AF551C8"/>
    <w:rsid w:val="5B141085"/>
    <w:rsid w:val="5B28192B"/>
    <w:rsid w:val="5B28516E"/>
    <w:rsid w:val="5B32616A"/>
    <w:rsid w:val="5B342BAD"/>
    <w:rsid w:val="5B4007EF"/>
    <w:rsid w:val="5B4D1F7C"/>
    <w:rsid w:val="5B564EFB"/>
    <w:rsid w:val="5B66707B"/>
    <w:rsid w:val="5B673066"/>
    <w:rsid w:val="5B690719"/>
    <w:rsid w:val="5B6A48A8"/>
    <w:rsid w:val="5B731FA9"/>
    <w:rsid w:val="5B785E83"/>
    <w:rsid w:val="5B787143"/>
    <w:rsid w:val="5B7C1CD1"/>
    <w:rsid w:val="5B7D56F2"/>
    <w:rsid w:val="5B8A1CAA"/>
    <w:rsid w:val="5B8C2057"/>
    <w:rsid w:val="5B9004A9"/>
    <w:rsid w:val="5B907C6C"/>
    <w:rsid w:val="5B9251EF"/>
    <w:rsid w:val="5BAB5BC4"/>
    <w:rsid w:val="5BB20B74"/>
    <w:rsid w:val="5BB855BE"/>
    <w:rsid w:val="5BC677D8"/>
    <w:rsid w:val="5BC82981"/>
    <w:rsid w:val="5BE54040"/>
    <w:rsid w:val="5BEB0120"/>
    <w:rsid w:val="5BEC175C"/>
    <w:rsid w:val="5C097C4E"/>
    <w:rsid w:val="5C1A3A93"/>
    <w:rsid w:val="5C235386"/>
    <w:rsid w:val="5C3B6CFC"/>
    <w:rsid w:val="5C3D5E31"/>
    <w:rsid w:val="5C3F3C67"/>
    <w:rsid w:val="5C411D29"/>
    <w:rsid w:val="5C4A6A52"/>
    <w:rsid w:val="5C4C2CF4"/>
    <w:rsid w:val="5C5E423E"/>
    <w:rsid w:val="5C621BE7"/>
    <w:rsid w:val="5C6A3232"/>
    <w:rsid w:val="5C6B1600"/>
    <w:rsid w:val="5C7D5080"/>
    <w:rsid w:val="5C7D70D1"/>
    <w:rsid w:val="5C7F647B"/>
    <w:rsid w:val="5C8542A8"/>
    <w:rsid w:val="5C880B1F"/>
    <w:rsid w:val="5C894527"/>
    <w:rsid w:val="5CA6294E"/>
    <w:rsid w:val="5CAD5AEB"/>
    <w:rsid w:val="5CB815AE"/>
    <w:rsid w:val="5CDA02F6"/>
    <w:rsid w:val="5CDA03DF"/>
    <w:rsid w:val="5CDB3358"/>
    <w:rsid w:val="5CED4E0C"/>
    <w:rsid w:val="5CF5224F"/>
    <w:rsid w:val="5CF52268"/>
    <w:rsid w:val="5CF71C69"/>
    <w:rsid w:val="5CF90425"/>
    <w:rsid w:val="5D034EE9"/>
    <w:rsid w:val="5D0366E8"/>
    <w:rsid w:val="5D08684C"/>
    <w:rsid w:val="5D09481A"/>
    <w:rsid w:val="5D0A06B6"/>
    <w:rsid w:val="5D10589A"/>
    <w:rsid w:val="5D1307E8"/>
    <w:rsid w:val="5D1F728E"/>
    <w:rsid w:val="5D212A05"/>
    <w:rsid w:val="5D28584C"/>
    <w:rsid w:val="5D2D013D"/>
    <w:rsid w:val="5D2F4802"/>
    <w:rsid w:val="5D32794F"/>
    <w:rsid w:val="5D3444E6"/>
    <w:rsid w:val="5D385380"/>
    <w:rsid w:val="5D3B64AE"/>
    <w:rsid w:val="5D3F0BDF"/>
    <w:rsid w:val="5D5B7098"/>
    <w:rsid w:val="5D616312"/>
    <w:rsid w:val="5D634782"/>
    <w:rsid w:val="5D654194"/>
    <w:rsid w:val="5D676A87"/>
    <w:rsid w:val="5D6E1B86"/>
    <w:rsid w:val="5D725A84"/>
    <w:rsid w:val="5D7E274B"/>
    <w:rsid w:val="5D8A2CFF"/>
    <w:rsid w:val="5D960EE9"/>
    <w:rsid w:val="5D9A0CFA"/>
    <w:rsid w:val="5D9B296A"/>
    <w:rsid w:val="5D9C1943"/>
    <w:rsid w:val="5DA37726"/>
    <w:rsid w:val="5DA53D05"/>
    <w:rsid w:val="5DCC4C76"/>
    <w:rsid w:val="5DCC73F7"/>
    <w:rsid w:val="5DD14397"/>
    <w:rsid w:val="5DD3123F"/>
    <w:rsid w:val="5DD45E00"/>
    <w:rsid w:val="5DD71C7A"/>
    <w:rsid w:val="5DD734EC"/>
    <w:rsid w:val="5DDA4F5F"/>
    <w:rsid w:val="5DE45FD1"/>
    <w:rsid w:val="5DEC05A1"/>
    <w:rsid w:val="5DEE0433"/>
    <w:rsid w:val="5DFD51DB"/>
    <w:rsid w:val="5E0671AB"/>
    <w:rsid w:val="5E0B0848"/>
    <w:rsid w:val="5E1D4A67"/>
    <w:rsid w:val="5E1F2E4C"/>
    <w:rsid w:val="5E21613A"/>
    <w:rsid w:val="5E237029"/>
    <w:rsid w:val="5E3A3BD1"/>
    <w:rsid w:val="5E4F1C2F"/>
    <w:rsid w:val="5E5203B8"/>
    <w:rsid w:val="5E596C3E"/>
    <w:rsid w:val="5E5D7D0E"/>
    <w:rsid w:val="5E64345A"/>
    <w:rsid w:val="5E6A5399"/>
    <w:rsid w:val="5E6F7428"/>
    <w:rsid w:val="5E704921"/>
    <w:rsid w:val="5E71373F"/>
    <w:rsid w:val="5E717191"/>
    <w:rsid w:val="5E830708"/>
    <w:rsid w:val="5E831398"/>
    <w:rsid w:val="5E85633A"/>
    <w:rsid w:val="5E921A45"/>
    <w:rsid w:val="5E975993"/>
    <w:rsid w:val="5E98170F"/>
    <w:rsid w:val="5EA627AF"/>
    <w:rsid w:val="5EB51FDE"/>
    <w:rsid w:val="5EB578EB"/>
    <w:rsid w:val="5EBA4472"/>
    <w:rsid w:val="5EC3227D"/>
    <w:rsid w:val="5ECA3D37"/>
    <w:rsid w:val="5ED746C5"/>
    <w:rsid w:val="5EE153F8"/>
    <w:rsid w:val="5EED7893"/>
    <w:rsid w:val="5EEF65A2"/>
    <w:rsid w:val="5EFB2125"/>
    <w:rsid w:val="5EFB6F0A"/>
    <w:rsid w:val="5F023A6D"/>
    <w:rsid w:val="5F0A3A61"/>
    <w:rsid w:val="5F1A019F"/>
    <w:rsid w:val="5F301250"/>
    <w:rsid w:val="5F3370DF"/>
    <w:rsid w:val="5F3A6C63"/>
    <w:rsid w:val="5F495527"/>
    <w:rsid w:val="5F4B22AC"/>
    <w:rsid w:val="5F67534D"/>
    <w:rsid w:val="5F683B6E"/>
    <w:rsid w:val="5F875C0C"/>
    <w:rsid w:val="5F8F0B9E"/>
    <w:rsid w:val="5F8F267A"/>
    <w:rsid w:val="5F976163"/>
    <w:rsid w:val="5FA516DE"/>
    <w:rsid w:val="5FB37394"/>
    <w:rsid w:val="5FB7185B"/>
    <w:rsid w:val="5FB94C48"/>
    <w:rsid w:val="5FDE06CE"/>
    <w:rsid w:val="5FDE327E"/>
    <w:rsid w:val="5FE65D4F"/>
    <w:rsid w:val="5FF37587"/>
    <w:rsid w:val="5FF75A7A"/>
    <w:rsid w:val="5FFE57B7"/>
    <w:rsid w:val="60060CD5"/>
    <w:rsid w:val="60085AA3"/>
    <w:rsid w:val="600D693F"/>
    <w:rsid w:val="600E362B"/>
    <w:rsid w:val="60183392"/>
    <w:rsid w:val="601A4CB1"/>
    <w:rsid w:val="601B56CB"/>
    <w:rsid w:val="601F596C"/>
    <w:rsid w:val="602924C5"/>
    <w:rsid w:val="60297C51"/>
    <w:rsid w:val="602C236D"/>
    <w:rsid w:val="603967D7"/>
    <w:rsid w:val="603D3325"/>
    <w:rsid w:val="604040A8"/>
    <w:rsid w:val="604664A0"/>
    <w:rsid w:val="60470CE3"/>
    <w:rsid w:val="604F7327"/>
    <w:rsid w:val="60515466"/>
    <w:rsid w:val="60533E39"/>
    <w:rsid w:val="605C6EA5"/>
    <w:rsid w:val="605E5F3D"/>
    <w:rsid w:val="605F4F5D"/>
    <w:rsid w:val="606711B4"/>
    <w:rsid w:val="60673C40"/>
    <w:rsid w:val="606926E8"/>
    <w:rsid w:val="60696E62"/>
    <w:rsid w:val="606A52D4"/>
    <w:rsid w:val="60767942"/>
    <w:rsid w:val="607C3753"/>
    <w:rsid w:val="608D1D4E"/>
    <w:rsid w:val="6092569C"/>
    <w:rsid w:val="60AC4135"/>
    <w:rsid w:val="60AD0357"/>
    <w:rsid w:val="60B004BE"/>
    <w:rsid w:val="60B81012"/>
    <w:rsid w:val="60BA604C"/>
    <w:rsid w:val="60C302BA"/>
    <w:rsid w:val="60C30855"/>
    <w:rsid w:val="60C338B1"/>
    <w:rsid w:val="60C62807"/>
    <w:rsid w:val="60D4742F"/>
    <w:rsid w:val="60D95276"/>
    <w:rsid w:val="60E06DEB"/>
    <w:rsid w:val="60E51841"/>
    <w:rsid w:val="61110088"/>
    <w:rsid w:val="611D3AB0"/>
    <w:rsid w:val="613C2F91"/>
    <w:rsid w:val="61421EFD"/>
    <w:rsid w:val="6159132F"/>
    <w:rsid w:val="615C5041"/>
    <w:rsid w:val="61631B5D"/>
    <w:rsid w:val="617A6EE7"/>
    <w:rsid w:val="617C7A10"/>
    <w:rsid w:val="6182260C"/>
    <w:rsid w:val="61903674"/>
    <w:rsid w:val="61996169"/>
    <w:rsid w:val="619E1255"/>
    <w:rsid w:val="61AD68BC"/>
    <w:rsid w:val="61AE5BED"/>
    <w:rsid w:val="61B173D2"/>
    <w:rsid w:val="61C61B7F"/>
    <w:rsid w:val="61D43A2B"/>
    <w:rsid w:val="61DE7A3D"/>
    <w:rsid w:val="61E34474"/>
    <w:rsid w:val="61F94CF7"/>
    <w:rsid w:val="61FF316E"/>
    <w:rsid w:val="621542CB"/>
    <w:rsid w:val="622D46BD"/>
    <w:rsid w:val="623B7B19"/>
    <w:rsid w:val="624263A2"/>
    <w:rsid w:val="625272C3"/>
    <w:rsid w:val="6260007B"/>
    <w:rsid w:val="62715337"/>
    <w:rsid w:val="6280204D"/>
    <w:rsid w:val="628A1563"/>
    <w:rsid w:val="6290769B"/>
    <w:rsid w:val="62943D08"/>
    <w:rsid w:val="62A05735"/>
    <w:rsid w:val="62A411F8"/>
    <w:rsid w:val="62A81A26"/>
    <w:rsid w:val="62BA7A46"/>
    <w:rsid w:val="62BC2479"/>
    <w:rsid w:val="62C376AC"/>
    <w:rsid w:val="62CE13CB"/>
    <w:rsid w:val="62D2197B"/>
    <w:rsid w:val="62D90271"/>
    <w:rsid w:val="62DB028F"/>
    <w:rsid w:val="62F05276"/>
    <w:rsid w:val="62F36B33"/>
    <w:rsid w:val="62F435E7"/>
    <w:rsid w:val="62F6011A"/>
    <w:rsid w:val="62FD2BA9"/>
    <w:rsid w:val="63006C71"/>
    <w:rsid w:val="63216B0A"/>
    <w:rsid w:val="6327422B"/>
    <w:rsid w:val="6328597C"/>
    <w:rsid w:val="63355AD3"/>
    <w:rsid w:val="633B249F"/>
    <w:rsid w:val="63527617"/>
    <w:rsid w:val="63552D76"/>
    <w:rsid w:val="6359778B"/>
    <w:rsid w:val="635B63E3"/>
    <w:rsid w:val="638C3395"/>
    <w:rsid w:val="63927E66"/>
    <w:rsid w:val="63931B0B"/>
    <w:rsid w:val="639A5178"/>
    <w:rsid w:val="63B82D87"/>
    <w:rsid w:val="63BA05AB"/>
    <w:rsid w:val="63BA3154"/>
    <w:rsid w:val="63BF4D8D"/>
    <w:rsid w:val="63CA2E8B"/>
    <w:rsid w:val="63D4153E"/>
    <w:rsid w:val="63DC7755"/>
    <w:rsid w:val="63E43D21"/>
    <w:rsid w:val="63F47D2A"/>
    <w:rsid w:val="63FE2D33"/>
    <w:rsid w:val="64034DE2"/>
    <w:rsid w:val="64046427"/>
    <w:rsid w:val="64153D86"/>
    <w:rsid w:val="64175050"/>
    <w:rsid w:val="64223BD0"/>
    <w:rsid w:val="64264A79"/>
    <w:rsid w:val="64304E58"/>
    <w:rsid w:val="64311867"/>
    <w:rsid w:val="64391ED3"/>
    <w:rsid w:val="6445632E"/>
    <w:rsid w:val="64742B63"/>
    <w:rsid w:val="647B45B6"/>
    <w:rsid w:val="647E661E"/>
    <w:rsid w:val="648939AA"/>
    <w:rsid w:val="648C635C"/>
    <w:rsid w:val="649B1AC2"/>
    <w:rsid w:val="64A7467B"/>
    <w:rsid w:val="64A94712"/>
    <w:rsid w:val="64B53322"/>
    <w:rsid w:val="64C61AF8"/>
    <w:rsid w:val="64C86505"/>
    <w:rsid w:val="64EE15FB"/>
    <w:rsid w:val="64FE700F"/>
    <w:rsid w:val="6500327F"/>
    <w:rsid w:val="6506609B"/>
    <w:rsid w:val="65083216"/>
    <w:rsid w:val="6508621E"/>
    <w:rsid w:val="65177606"/>
    <w:rsid w:val="651D5079"/>
    <w:rsid w:val="653E150D"/>
    <w:rsid w:val="65460728"/>
    <w:rsid w:val="65541C03"/>
    <w:rsid w:val="655A04C2"/>
    <w:rsid w:val="65616CFC"/>
    <w:rsid w:val="656716BB"/>
    <w:rsid w:val="65822810"/>
    <w:rsid w:val="65844611"/>
    <w:rsid w:val="65870C45"/>
    <w:rsid w:val="659705FF"/>
    <w:rsid w:val="65A5156E"/>
    <w:rsid w:val="65A671FC"/>
    <w:rsid w:val="65AA6346"/>
    <w:rsid w:val="65B07458"/>
    <w:rsid w:val="65B56C47"/>
    <w:rsid w:val="65B8262E"/>
    <w:rsid w:val="65BC15EE"/>
    <w:rsid w:val="65C100C9"/>
    <w:rsid w:val="65C149FF"/>
    <w:rsid w:val="65C47559"/>
    <w:rsid w:val="65C62014"/>
    <w:rsid w:val="65D21E90"/>
    <w:rsid w:val="65D23D59"/>
    <w:rsid w:val="65D4773F"/>
    <w:rsid w:val="65DA24F6"/>
    <w:rsid w:val="65DB1B57"/>
    <w:rsid w:val="65DC5939"/>
    <w:rsid w:val="65DC7985"/>
    <w:rsid w:val="65EF4FD1"/>
    <w:rsid w:val="65F14641"/>
    <w:rsid w:val="65F5655C"/>
    <w:rsid w:val="65F64F18"/>
    <w:rsid w:val="66052F43"/>
    <w:rsid w:val="660644D2"/>
    <w:rsid w:val="6609487E"/>
    <w:rsid w:val="660C5D19"/>
    <w:rsid w:val="661D25CE"/>
    <w:rsid w:val="66206CF2"/>
    <w:rsid w:val="6622191A"/>
    <w:rsid w:val="66244029"/>
    <w:rsid w:val="66265846"/>
    <w:rsid w:val="662705F1"/>
    <w:rsid w:val="66287C9C"/>
    <w:rsid w:val="662E4097"/>
    <w:rsid w:val="663B39B8"/>
    <w:rsid w:val="664805B8"/>
    <w:rsid w:val="665572E9"/>
    <w:rsid w:val="665B55EA"/>
    <w:rsid w:val="66641D58"/>
    <w:rsid w:val="66655F85"/>
    <w:rsid w:val="666F05B8"/>
    <w:rsid w:val="667C7AEC"/>
    <w:rsid w:val="66863A0F"/>
    <w:rsid w:val="66984358"/>
    <w:rsid w:val="669B7C76"/>
    <w:rsid w:val="669D04F1"/>
    <w:rsid w:val="66A200F8"/>
    <w:rsid w:val="66A30EC2"/>
    <w:rsid w:val="66AA4BA8"/>
    <w:rsid w:val="66C56058"/>
    <w:rsid w:val="66C955BD"/>
    <w:rsid w:val="66D51A16"/>
    <w:rsid w:val="66D97420"/>
    <w:rsid w:val="66DC317D"/>
    <w:rsid w:val="66E10E78"/>
    <w:rsid w:val="66E17EF0"/>
    <w:rsid w:val="66E521F5"/>
    <w:rsid w:val="66E617C5"/>
    <w:rsid w:val="66E910C9"/>
    <w:rsid w:val="6700407C"/>
    <w:rsid w:val="67052E6C"/>
    <w:rsid w:val="670C6D27"/>
    <w:rsid w:val="670D67CE"/>
    <w:rsid w:val="67105BAB"/>
    <w:rsid w:val="671B1631"/>
    <w:rsid w:val="6721093A"/>
    <w:rsid w:val="67302DC3"/>
    <w:rsid w:val="673762BE"/>
    <w:rsid w:val="67423CD5"/>
    <w:rsid w:val="674318B2"/>
    <w:rsid w:val="674D4B22"/>
    <w:rsid w:val="67570422"/>
    <w:rsid w:val="675D31B4"/>
    <w:rsid w:val="676D2F4B"/>
    <w:rsid w:val="677A266A"/>
    <w:rsid w:val="677C1A81"/>
    <w:rsid w:val="677E2907"/>
    <w:rsid w:val="677E7198"/>
    <w:rsid w:val="678A426A"/>
    <w:rsid w:val="67914BE1"/>
    <w:rsid w:val="67A01F16"/>
    <w:rsid w:val="67AF508C"/>
    <w:rsid w:val="67B163D1"/>
    <w:rsid w:val="67CA69AB"/>
    <w:rsid w:val="67F45538"/>
    <w:rsid w:val="67F8231B"/>
    <w:rsid w:val="680239EB"/>
    <w:rsid w:val="680722DA"/>
    <w:rsid w:val="6809309C"/>
    <w:rsid w:val="680A5480"/>
    <w:rsid w:val="68120E37"/>
    <w:rsid w:val="682211D1"/>
    <w:rsid w:val="68391544"/>
    <w:rsid w:val="6845131C"/>
    <w:rsid w:val="684607E6"/>
    <w:rsid w:val="685C6395"/>
    <w:rsid w:val="686318DD"/>
    <w:rsid w:val="68635145"/>
    <w:rsid w:val="6873596A"/>
    <w:rsid w:val="687B4883"/>
    <w:rsid w:val="687E7F65"/>
    <w:rsid w:val="687F607E"/>
    <w:rsid w:val="688055AB"/>
    <w:rsid w:val="68862D39"/>
    <w:rsid w:val="68916B30"/>
    <w:rsid w:val="689A41FB"/>
    <w:rsid w:val="689E57F0"/>
    <w:rsid w:val="68A34C5C"/>
    <w:rsid w:val="68A702BB"/>
    <w:rsid w:val="68B26F6B"/>
    <w:rsid w:val="68B44788"/>
    <w:rsid w:val="68D26406"/>
    <w:rsid w:val="68E21EC1"/>
    <w:rsid w:val="68E24981"/>
    <w:rsid w:val="69093C6F"/>
    <w:rsid w:val="69123898"/>
    <w:rsid w:val="69123F86"/>
    <w:rsid w:val="69155827"/>
    <w:rsid w:val="69162C82"/>
    <w:rsid w:val="691C1D81"/>
    <w:rsid w:val="691C3525"/>
    <w:rsid w:val="69216128"/>
    <w:rsid w:val="69280874"/>
    <w:rsid w:val="69335905"/>
    <w:rsid w:val="695D6B21"/>
    <w:rsid w:val="695F601A"/>
    <w:rsid w:val="69611EE7"/>
    <w:rsid w:val="696C708E"/>
    <w:rsid w:val="696F4D5D"/>
    <w:rsid w:val="69850877"/>
    <w:rsid w:val="698C13C5"/>
    <w:rsid w:val="698C3794"/>
    <w:rsid w:val="69955D61"/>
    <w:rsid w:val="69982EAF"/>
    <w:rsid w:val="69B03525"/>
    <w:rsid w:val="69BB7671"/>
    <w:rsid w:val="69C75642"/>
    <w:rsid w:val="69CD126F"/>
    <w:rsid w:val="69D6041E"/>
    <w:rsid w:val="69DC7662"/>
    <w:rsid w:val="69E00E47"/>
    <w:rsid w:val="69EC6D9F"/>
    <w:rsid w:val="69F0745A"/>
    <w:rsid w:val="69F074A7"/>
    <w:rsid w:val="6A0868FC"/>
    <w:rsid w:val="6A0D20F2"/>
    <w:rsid w:val="6A0E47DD"/>
    <w:rsid w:val="6A107423"/>
    <w:rsid w:val="6A117DEB"/>
    <w:rsid w:val="6A1D59EC"/>
    <w:rsid w:val="6A1F0C1E"/>
    <w:rsid w:val="6A247F72"/>
    <w:rsid w:val="6A3E2393"/>
    <w:rsid w:val="6A435B92"/>
    <w:rsid w:val="6A444DB8"/>
    <w:rsid w:val="6A4D4828"/>
    <w:rsid w:val="6A516AC3"/>
    <w:rsid w:val="6A5303BA"/>
    <w:rsid w:val="6A677080"/>
    <w:rsid w:val="6A711183"/>
    <w:rsid w:val="6A7468D5"/>
    <w:rsid w:val="6A7B4B9C"/>
    <w:rsid w:val="6A84768F"/>
    <w:rsid w:val="6AAC0B91"/>
    <w:rsid w:val="6AAF014C"/>
    <w:rsid w:val="6ABD356B"/>
    <w:rsid w:val="6AC07690"/>
    <w:rsid w:val="6ACB082B"/>
    <w:rsid w:val="6AD03B7B"/>
    <w:rsid w:val="6AD3247E"/>
    <w:rsid w:val="6AE21187"/>
    <w:rsid w:val="6AE4699C"/>
    <w:rsid w:val="6AF317C6"/>
    <w:rsid w:val="6AFB1621"/>
    <w:rsid w:val="6AFE0500"/>
    <w:rsid w:val="6B09696B"/>
    <w:rsid w:val="6B0B3083"/>
    <w:rsid w:val="6B2B0EFD"/>
    <w:rsid w:val="6B2C13E4"/>
    <w:rsid w:val="6B2D2EEB"/>
    <w:rsid w:val="6B2F7CEB"/>
    <w:rsid w:val="6B346460"/>
    <w:rsid w:val="6B3C3403"/>
    <w:rsid w:val="6B410613"/>
    <w:rsid w:val="6B4B0A4C"/>
    <w:rsid w:val="6B4B36C9"/>
    <w:rsid w:val="6B4E75E6"/>
    <w:rsid w:val="6B50310B"/>
    <w:rsid w:val="6B5045E2"/>
    <w:rsid w:val="6B517D2C"/>
    <w:rsid w:val="6B5B3B9E"/>
    <w:rsid w:val="6B5C4553"/>
    <w:rsid w:val="6B695848"/>
    <w:rsid w:val="6B730045"/>
    <w:rsid w:val="6B736A2E"/>
    <w:rsid w:val="6B777EF2"/>
    <w:rsid w:val="6B874340"/>
    <w:rsid w:val="6B884219"/>
    <w:rsid w:val="6B886E2F"/>
    <w:rsid w:val="6B90781F"/>
    <w:rsid w:val="6B9905BB"/>
    <w:rsid w:val="6BA6663C"/>
    <w:rsid w:val="6BA9194F"/>
    <w:rsid w:val="6BAE3840"/>
    <w:rsid w:val="6BB210D5"/>
    <w:rsid w:val="6BBE7F74"/>
    <w:rsid w:val="6BCB7C53"/>
    <w:rsid w:val="6BCE503D"/>
    <w:rsid w:val="6BE727F5"/>
    <w:rsid w:val="6BEA4872"/>
    <w:rsid w:val="6C0858B3"/>
    <w:rsid w:val="6C240DF3"/>
    <w:rsid w:val="6C3005AE"/>
    <w:rsid w:val="6C45610F"/>
    <w:rsid w:val="6C574B4E"/>
    <w:rsid w:val="6C5761ED"/>
    <w:rsid w:val="6C59472D"/>
    <w:rsid w:val="6C5A4564"/>
    <w:rsid w:val="6C603744"/>
    <w:rsid w:val="6C637CCF"/>
    <w:rsid w:val="6C7802EB"/>
    <w:rsid w:val="6C7E2C8F"/>
    <w:rsid w:val="6C89456C"/>
    <w:rsid w:val="6C96209A"/>
    <w:rsid w:val="6CA20D5B"/>
    <w:rsid w:val="6CB71894"/>
    <w:rsid w:val="6CC8798D"/>
    <w:rsid w:val="6CD431E3"/>
    <w:rsid w:val="6CD63FB3"/>
    <w:rsid w:val="6CFE035F"/>
    <w:rsid w:val="6CFF67B3"/>
    <w:rsid w:val="6D056EA6"/>
    <w:rsid w:val="6D09175B"/>
    <w:rsid w:val="6D0B5B86"/>
    <w:rsid w:val="6D1766A9"/>
    <w:rsid w:val="6D221E52"/>
    <w:rsid w:val="6D227835"/>
    <w:rsid w:val="6D243E83"/>
    <w:rsid w:val="6D2834C8"/>
    <w:rsid w:val="6D2F1F0B"/>
    <w:rsid w:val="6D3C6626"/>
    <w:rsid w:val="6D3E495C"/>
    <w:rsid w:val="6D413806"/>
    <w:rsid w:val="6D5D0DB5"/>
    <w:rsid w:val="6D6460DF"/>
    <w:rsid w:val="6D66158F"/>
    <w:rsid w:val="6D6855B1"/>
    <w:rsid w:val="6D7B4AB7"/>
    <w:rsid w:val="6D836C02"/>
    <w:rsid w:val="6D89784B"/>
    <w:rsid w:val="6D9057BE"/>
    <w:rsid w:val="6D963D4B"/>
    <w:rsid w:val="6D9E0566"/>
    <w:rsid w:val="6DB04D3A"/>
    <w:rsid w:val="6DB81701"/>
    <w:rsid w:val="6DBE7F27"/>
    <w:rsid w:val="6DC0251C"/>
    <w:rsid w:val="6DC51C9B"/>
    <w:rsid w:val="6DCF5F2A"/>
    <w:rsid w:val="6DD97CAC"/>
    <w:rsid w:val="6DDC5249"/>
    <w:rsid w:val="6DF43BD4"/>
    <w:rsid w:val="6DFF4992"/>
    <w:rsid w:val="6E000CE0"/>
    <w:rsid w:val="6E0E1FAB"/>
    <w:rsid w:val="6E2143FB"/>
    <w:rsid w:val="6E235490"/>
    <w:rsid w:val="6E254FD1"/>
    <w:rsid w:val="6E317378"/>
    <w:rsid w:val="6E362B50"/>
    <w:rsid w:val="6E381C39"/>
    <w:rsid w:val="6E3E5591"/>
    <w:rsid w:val="6E4215C6"/>
    <w:rsid w:val="6E4B0158"/>
    <w:rsid w:val="6E4D611F"/>
    <w:rsid w:val="6E567C9E"/>
    <w:rsid w:val="6E62088D"/>
    <w:rsid w:val="6E635028"/>
    <w:rsid w:val="6E636A71"/>
    <w:rsid w:val="6E685B0A"/>
    <w:rsid w:val="6E691F1B"/>
    <w:rsid w:val="6E6C7BFA"/>
    <w:rsid w:val="6E73404A"/>
    <w:rsid w:val="6E7355AA"/>
    <w:rsid w:val="6E7D300B"/>
    <w:rsid w:val="6E823708"/>
    <w:rsid w:val="6E8524C1"/>
    <w:rsid w:val="6E920B5B"/>
    <w:rsid w:val="6E990B16"/>
    <w:rsid w:val="6EB169D3"/>
    <w:rsid w:val="6EB21539"/>
    <w:rsid w:val="6EB829B1"/>
    <w:rsid w:val="6EB978A9"/>
    <w:rsid w:val="6ECC3A24"/>
    <w:rsid w:val="6ECD7C9F"/>
    <w:rsid w:val="6ED0689A"/>
    <w:rsid w:val="6ED86D3E"/>
    <w:rsid w:val="6EE9744F"/>
    <w:rsid w:val="6EEA215D"/>
    <w:rsid w:val="6EEA47AA"/>
    <w:rsid w:val="6EEC3F7C"/>
    <w:rsid w:val="6EF3602C"/>
    <w:rsid w:val="6EFE1485"/>
    <w:rsid w:val="6F031F8E"/>
    <w:rsid w:val="6F0D382C"/>
    <w:rsid w:val="6F0F0878"/>
    <w:rsid w:val="6F2632E8"/>
    <w:rsid w:val="6F291167"/>
    <w:rsid w:val="6F30363A"/>
    <w:rsid w:val="6F3316E5"/>
    <w:rsid w:val="6F3F40F9"/>
    <w:rsid w:val="6F487D2D"/>
    <w:rsid w:val="6F5A44B6"/>
    <w:rsid w:val="6F5A6031"/>
    <w:rsid w:val="6F5E0205"/>
    <w:rsid w:val="6F6727D3"/>
    <w:rsid w:val="6F687EC7"/>
    <w:rsid w:val="6F6F14E1"/>
    <w:rsid w:val="6F720F0F"/>
    <w:rsid w:val="6F730F95"/>
    <w:rsid w:val="6F7C168C"/>
    <w:rsid w:val="6F97583D"/>
    <w:rsid w:val="6FA629D4"/>
    <w:rsid w:val="6FA75ADB"/>
    <w:rsid w:val="6FAF2E30"/>
    <w:rsid w:val="6FB77ED4"/>
    <w:rsid w:val="6FBD4D2F"/>
    <w:rsid w:val="6FBF4710"/>
    <w:rsid w:val="6FC9109F"/>
    <w:rsid w:val="6FD00EEC"/>
    <w:rsid w:val="6FD2270D"/>
    <w:rsid w:val="6FDB518F"/>
    <w:rsid w:val="6FE529ED"/>
    <w:rsid w:val="6FF733A7"/>
    <w:rsid w:val="70003DD9"/>
    <w:rsid w:val="70072915"/>
    <w:rsid w:val="70153348"/>
    <w:rsid w:val="70172090"/>
    <w:rsid w:val="70195E88"/>
    <w:rsid w:val="701D43BA"/>
    <w:rsid w:val="702B6F43"/>
    <w:rsid w:val="7032079E"/>
    <w:rsid w:val="703C186A"/>
    <w:rsid w:val="70497051"/>
    <w:rsid w:val="70570007"/>
    <w:rsid w:val="705843B4"/>
    <w:rsid w:val="70655A58"/>
    <w:rsid w:val="70812377"/>
    <w:rsid w:val="70822BAD"/>
    <w:rsid w:val="70841A37"/>
    <w:rsid w:val="708746BC"/>
    <w:rsid w:val="708F7F54"/>
    <w:rsid w:val="709E3D85"/>
    <w:rsid w:val="70A36A35"/>
    <w:rsid w:val="70AC660B"/>
    <w:rsid w:val="70B17138"/>
    <w:rsid w:val="70B9257A"/>
    <w:rsid w:val="70BB2EF0"/>
    <w:rsid w:val="70BC2801"/>
    <w:rsid w:val="70C6646C"/>
    <w:rsid w:val="70D25814"/>
    <w:rsid w:val="70E60974"/>
    <w:rsid w:val="70E631E9"/>
    <w:rsid w:val="70EE2F9A"/>
    <w:rsid w:val="70FC2D1E"/>
    <w:rsid w:val="71015D6B"/>
    <w:rsid w:val="71115386"/>
    <w:rsid w:val="71134CB7"/>
    <w:rsid w:val="71151975"/>
    <w:rsid w:val="71193B46"/>
    <w:rsid w:val="71336A65"/>
    <w:rsid w:val="71337101"/>
    <w:rsid w:val="71373902"/>
    <w:rsid w:val="713D70FD"/>
    <w:rsid w:val="71477682"/>
    <w:rsid w:val="71545B37"/>
    <w:rsid w:val="71570E43"/>
    <w:rsid w:val="71573E01"/>
    <w:rsid w:val="71592098"/>
    <w:rsid w:val="715A501D"/>
    <w:rsid w:val="71702748"/>
    <w:rsid w:val="717D6053"/>
    <w:rsid w:val="71867894"/>
    <w:rsid w:val="7194526D"/>
    <w:rsid w:val="719E26AC"/>
    <w:rsid w:val="719F7A78"/>
    <w:rsid w:val="71B623F6"/>
    <w:rsid w:val="71C7540C"/>
    <w:rsid w:val="71D041D7"/>
    <w:rsid w:val="71D77180"/>
    <w:rsid w:val="71F64A63"/>
    <w:rsid w:val="71F870B8"/>
    <w:rsid w:val="71FF5D88"/>
    <w:rsid w:val="72021233"/>
    <w:rsid w:val="72044F59"/>
    <w:rsid w:val="720A72C1"/>
    <w:rsid w:val="720B2A1D"/>
    <w:rsid w:val="72141C82"/>
    <w:rsid w:val="72161099"/>
    <w:rsid w:val="72175F5D"/>
    <w:rsid w:val="721950B2"/>
    <w:rsid w:val="723808FE"/>
    <w:rsid w:val="723959DC"/>
    <w:rsid w:val="724B5FB3"/>
    <w:rsid w:val="72502F9F"/>
    <w:rsid w:val="725250A2"/>
    <w:rsid w:val="725817D3"/>
    <w:rsid w:val="725F0544"/>
    <w:rsid w:val="726B756E"/>
    <w:rsid w:val="726E6AD4"/>
    <w:rsid w:val="727C422C"/>
    <w:rsid w:val="728E71EE"/>
    <w:rsid w:val="7292045A"/>
    <w:rsid w:val="72974DBE"/>
    <w:rsid w:val="72A20C20"/>
    <w:rsid w:val="72AC5E95"/>
    <w:rsid w:val="72C13ED7"/>
    <w:rsid w:val="72CF1AC7"/>
    <w:rsid w:val="72D01A76"/>
    <w:rsid w:val="72E42AFA"/>
    <w:rsid w:val="72E85578"/>
    <w:rsid w:val="72EB4466"/>
    <w:rsid w:val="72FD426E"/>
    <w:rsid w:val="73043CFC"/>
    <w:rsid w:val="7304713F"/>
    <w:rsid w:val="731474DA"/>
    <w:rsid w:val="731A0595"/>
    <w:rsid w:val="732256F4"/>
    <w:rsid w:val="732B736C"/>
    <w:rsid w:val="732C334F"/>
    <w:rsid w:val="73387A26"/>
    <w:rsid w:val="734F0C79"/>
    <w:rsid w:val="734F4185"/>
    <w:rsid w:val="73520620"/>
    <w:rsid w:val="7363274A"/>
    <w:rsid w:val="736462D9"/>
    <w:rsid w:val="73691A4A"/>
    <w:rsid w:val="737025EA"/>
    <w:rsid w:val="7371152B"/>
    <w:rsid w:val="73736DAC"/>
    <w:rsid w:val="73777B4D"/>
    <w:rsid w:val="738A6895"/>
    <w:rsid w:val="73917325"/>
    <w:rsid w:val="7395427D"/>
    <w:rsid w:val="73962719"/>
    <w:rsid w:val="739C7F13"/>
    <w:rsid w:val="73AE5810"/>
    <w:rsid w:val="73BC7089"/>
    <w:rsid w:val="73BE7067"/>
    <w:rsid w:val="73C34124"/>
    <w:rsid w:val="73C45DC9"/>
    <w:rsid w:val="73C61E23"/>
    <w:rsid w:val="73D42A4C"/>
    <w:rsid w:val="73D76D70"/>
    <w:rsid w:val="73E406FD"/>
    <w:rsid w:val="73E41FA2"/>
    <w:rsid w:val="73E52294"/>
    <w:rsid w:val="73EC5464"/>
    <w:rsid w:val="73F174B7"/>
    <w:rsid w:val="73FF2D64"/>
    <w:rsid w:val="74137154"/>
    <w:rsid w:val="74144BA6"/>
    <w:rsid w:val="741B0410"/>
    <w:rsid w:val="7421310D"/>
    <w:rsid w:val="74257F79"/>
    <w:rsid w:val="74264621"/>
    <w:rsid w:val="74273820"/>
    <w:rsid w:val="7427471C"/>
    <w:rsid w:val="74355B0B"/>
    <w:rsid w:val="743C7157"/>
    <w:rsid w:val="74416F54"/>
    <w:rsid w:val="744A440A"/>
    <w:rsid w:val="744B354F"/>
    <w:rsid w:val="7450294E"/>
    <w:rsid w:val="74543139"/>
    <w:rsid w:val="745C1C3A"/>
    <w:rsid w:val="746B732F"/>
    <w:rsid w:val="746E18CB"/>
    <w:rsid w:val="746F3904"/>
    <w:rsid w:val="74771653"/>
    <w:rsid w:val="748D52FA"/>
    <w:rsid w:val="748D6EB4"/>
    <w:rsid w:val="74914363"/>
    <w:rsid w:val="74993216"/>
    <w:rsid w:val="749E3FA7"/>
    <w:rsid w:val="749F3C57"/>
    <w:rsid w:val="74A122CC"/>
    <w:rsid w:val="74AF6C4F"/>
    <w:rsid w:val="74B44784"/>
    <w:rsid w:val="74B808BF"/>
    <w:rsid w:val="74BE7A5B"/>
    <w:rsid w:val="74C03187"/>
    <w:rsid w:val="74C06691"/>
    <w:rsid w:val="74D42CCE"/>
    <w:rsid w:val="74E4756E"/>
    <w:rsid w:val="74E86DF6"/>
    <w:rsid w:val="74ED19FF"/>
    <w:rsid w:val="75084E8F"/>
    <w:rsid w:val="7509261E"/>
    <w:rsid w:val="7515717D"/>
    <w:rsid w:val="75202656"/>
    <w:rsid w:val="752231CE"/>
    <w:rsid w:val="752A68C2"/>
    <w:rsid w:val="7537255A"/>
    <w:rsid w:val="75434B0A"/>
    <w:rsid w:val="755772AB"/>
    <w:rsid w:val="755D23C7"/>
    <w:rsid w:val="756B0CB3"/>
    <w:rsid w:val="75752B04"/>
    <w:rsid w:val="757C1090"/>
    <w:rsid w:val="758642C2"/>
    <w:rsid w:val="758910BB"/>
    <w:rsid w:val="75917BAF"/>
    <w:rsid w:val="75955DA9"/>
    <w:rsid w:val="75977910"/>
    <w:rsid w:val="759F2A35"/>
    <w:rsid w:val="75A00EE0"/>
    <w:rsid w:val="75AF0CBC"/>
    <w:rsid w:val="75B15C41"/>
    <w:rsid w:val="75BD65C1"/>
    <w:rsid w:val="75CA3E44"/>
    <w:rsid w:val="75CC5191"/>
    <w:rsid w:val="75D12923"/>
    <w:rsid w:val="75D732ED"/>
    <w:rsid w:val="75DB5DD7"/>
    <w:rsid w:val="75EA364B"/>
    <w:rsid w:val="75F07356"/>
    <w:rsid w:val="75F20996"/>
    <w:rsid w:val="75F96973"/>
    <w:rsid w:val="76123E1D"/>
    <w:rsid w:val="761270F3"/>
    <w:rsid w:val="761A6551"/>
    <w:rsid w:val="7623606B"/>
    <w:rsid w:val="762A17C0"/>
    <w:rsid w:val="762E6798"/>
    <w:rsid w:val="763D07DC"/>
    <w:rsid w:val="76425118"/>
    <w:rsid w:val="764838B9"/>
    <w:rsid w:val="764B15DA"/>
    <w:rsid w:val="764C09B4"/>
    <w:rsid w:val="764F5A52"/>
    <w:rsid w:val="765F0043"/>
    <w:rsid w:val="766437F5"/>
    <w:rsid w:val="766A4A0D"/>
    <w:rsid w:val="768C454B"/>
    <w:rsid w:val="7692667A"/>
    <w:rsid w:val="76982273"/>
    <w:rsid w:val="769A7352"/>
    <w:rsid w:val="76A177B8"/>
    <w:rsid w:val="76A769AE"/>
    <w:rsid w:val="76AD2761"/>
    <w:rsid w:val="76B64E53"/>
    <w:rsid w:val="76B8001A"/>
    <w:rsid w:val="76B81599"/>
    <w:rsid w:val="76BB2F21"/>
    <w:rsid w:val="76BB47BC"/>
    <w:rsid w:val="76BC314A"/>
    <w:rsid w:val="76CF29D3"/>
    <w:rsid w:val="76EC51FD"/>
    <w:rsid w:val="76F410B8"/>
    <w:rsid w:val="76F70779"/>
    <w:rsid w:val="771B67DF"/>
    <w:rsid w:val="771E76DD"/>
    <w:rsid w:val="77241319"/>
    <w:rsid w:val="77272CAB"/>
    <w:rsid w:val="772C0FCF"/>
    <w:rsid w:val="77451578"/>
    <w:rsid w:val="77496762"/>
    <w:rsid w:val="77576666"/>
    <w:rsid w:val="775C26D4"/>
    <w:rsid w:val="77692EA3"/>
    <w:rsid w:val="776C305B"/>
    <w:rsid w:val="77825248"/>
    <w:rsid w:val="7785098B"/>
    <w:rsid w:val="77870D91"/>
    <w:rsid w:val="778A3229"/>
    <w:rsid w:val="779258CC"/>
    <w:rsid w:val="7794068F"/>
    <w:rsid w:val="779664FF"/>
    <w:rsid w:val="779A096B"/>
    <w:rsid w:val="779B52FF"/>
    <w:rsid w:val="77A00E75"/>
    <w:rsid w:val="77A80D17"/>
    <w:rsid w:val="77B841F3"/>
    <w:rsid w:val="77C078B1"/>
    <w:rsid w:val="77C302CA"/>
    <w:rsid w:val="77C55C2E"/>
    <w:rsid w:val="77DE5E93"/>
    <w:rsid w:val="77E66E3C"/>
    <w:rsid w:val="77F224A7"/>
    <w:rsid w:val="77F3789A"/>
    <w:rsid w:val="780326B9"/>
    <w:rsid w:val="780332E5"/>
    <w:rsid w:val="78060D31"/>
    <w:rsid w:val="781670F3"/>
    <w:rsid w:val="7833711D"/>
    <w:rsid w:val="78460D63"/>
    <w:rsid w:val="78497C2E"/>
    <w:rsid w:val="78502D35"/>
    <w:rsid w:val="7854087B"/>
    <w:rsid w:val="786A4053"/>
    <w:rsid w:val="78781E78"/>
    <w:rsid w:val="78782A0D"/>
    <w:rsid w:val="78785A2F"/>
    <w:rsid w:val="787B5060"/>
    <w:rsid w:val="788720E7"/>
    <w:rsid w:val="78906D21"/>
    <w:rsid w:val="78A17FC0"/>
    <w:rsid w:val="78A90B04"/>
    <w:rsid w:val="78C53485"/>
    <w:rsid w:val="78C6693F"/>
    <w:rsid w:val="78C76A01"/>
    <w:rsid w:val="78CF286F"/>
    <w:rsid w:val="78E86E4E"/>
    <w:rsid w:val="78EC45D8"/>
    <w:rsid w:val="78EC6DF0"/>
    <w:rsid w:val="78F5335B"/>
    <w:rsid w:val="7904095A"/>
    <w:rsid w:val="790702C1"/>
    <w:rsid w:val="790919EB"/>
    <w:rsid w:val="790B5CA7"/>
    <w:rsid w:val="791562F1"/>
    <w:rsid w:val="791843E7"/>
    <w:rsid w:val="79233426"/>
    <w:rsid w:val="79260F03"/>
    <w:rsid w:val="79270902"/>
    <w:rsid w:val="79387141"/>
    <w:rsid w:val="79395A92"/>
    <w:rsid w:val="794008FB"/>
    <w:rsid w:val="794708D9"/>
    <w:rsid w:val="794B21A1"/>
    <w:rsid w:val="794E2CE6"/>
    <w:rsid w:val="79546264"/>
    <w:rsid w:val="7962130E"/>
    <w:rsid w:val="7964574A"/>
    <w:rsid w:val="796C1315"/>
    <w:rsid w:val="79804706"/>
    <w:rsid w:val="79813367"/>
    <w:rsid w:val="798E284E"/>
    <w:rsid w:val="79941CF2"/>
    <w:rsid w:val="79973382"/>
    <w:rsid w:val="79B03E5E"/>
    <w:rsid w:val="79B05F67"/>
    <w:rsid w:val="79B4353E"/>
    <w:rsid w:val="79C6284E"/>
    <w:rsid w:val="79D33056"/>
    <w:rsid w:val="79D715DF"/>
    <w:rsid w:val="79EC0256"/>
    <w:rsid w:val="79F60153"/>
    <w:rsid w:val="79FB6E2C"/>
    <w:rsid w:val="7A0E2780"/>
    <w:rsid w:val="7A2C0718"/>
    <w:rsid w:val="7A36322F"/>
    <w:rsid w:val="7A3B1ED1"/>
    <w:rsid w:val="7A4042DC"/>
    <w:rsid w:val="7A4C2D60"/>
    <w:rsid w:val="7A5E0869"/>
    <w:rsid w:val="7A6E4BF5"/>
    <w:rsid w:val="7A735653"/>
    <w:rsid w:val="7A751DF5"/>
    <w:rsid w:val="7A851D5D"/>
    <w:rsid w:val="7A8A2267"/>
    <w:rsid w:val="7AA1708A"/>
    <w:rsid w:val="7AA5314C"/>
    <w:rsid w:val="7AB53126"/>
    <w:rsid w:val="7AB76FE8"/>
    <w:rsid w:val="7AC73DFD"/>
    <w:rsid w:val="7ACD6E07"/>
    <w:rsid w:val="7AD07AAE"/>
    <w:rsid w:val="7AD268E2"/>
    <w:rsid w:val="7ADC0B33"/>
    <w:rsid w:val="7AE003AC"/>
    <w:rsid w:val="7AE14C19"/>
    <w:rsid w:val="7AEA174E"/>
    <w:rsid w:val="7AEB196C"/>
    <w:rsid w:val="7B047BC5"/>
    <w:rsid w:val="7B274176"/>
    <w:rsid w:val="7B2F7204"/>
    <w:rsid w:val="7B306163"/>
    <w:rsid w:val="7B314CD2"/>
    <w:rsid w:val="7B31652B"/>
    <w:rsid w:val="7B3B7D96"/>
    <w:rsid w:val="7B3E17AA"/>
    <w:rsid w:val="7B3E7C70"/>
    <w:rsid w:val="7B401C79"/>
    <w:rsid w:val="7B410712"/>
    <w:rsid w:val="7B440ED6"/>
    <w:rsid w:val="7B4678D7"/>
    <w:rsid w:val="7B4B2A93"/>
    <w:rsid w:val="7B527515"/>
    <w:rsid w:val="7B530743"/>
    <w:rsid w:val="7B581154"/>
    <w:rsid w:val="7B726B7D"/>
    <w:rsid w:val="7B890A24"/>
    <w:rsid w:val="7B8A4A8A"/>
    <w:rsid w:val="7B911911"/>
    <w:rsid w:val="7B9B2881"/>
    <w:rsid w:val="7B9C1915"/>
    <w:rsid w:val="7BAA45BD"/>
    <w:rsid w:val="7BAA485C"/>
    <w:rsid w:val="7BAD1591"/>
    <w:rsid w:val="7BCD64C2"/>
    <w:rsid w:val="7BD100FC"/>
    <w:rsid w:val="7BD3716B"/>
    <w:rsid w:val="7BEC2711"/>
    <w:rsid w:val="7BF05E45"/>
    <w:rsid w:val="7BF55850"/>
    <w:rsid w:val="7C0B3126"/>
    <w:rsid w:val="7C0E0264"/>
    <w:rsid w:val="7C1054B7"/>
    <w:rsid w:val="7C26369C"/>
    <w:rsid w:val="7C2A465C"/>
    <w:rsid w:val="7C305879"/>
    <w:rsid w:val="7C34521A"/>
    <w:rsid w:val="7C35301B"/>
    <w:rsid w:val="7C441FF8"/>
    <w:rsid w:val="7C4A2BD1"/>
    <w:rsid w:val="7C4B27D4"/>
    <w:rsid w:val="7C576C70"/>
    <w:rsid w:val="7C5D03E9"/>
    <w:rsid w:val="7C5F3B34"/>
    <w:rsid w:val="7C6E4349"/>
    <w:rsid w:val="7C77043F"/>
    <w:rsid w:val="7C8011AF"/>
    <w:rsid w:val="7C8A7CDC"/>
    <w:rsid w:val="7C9E5A24"/>
    <w:rsid w:val="7CB4006B"/>
    <w:rsid w:val="7CB72B29"/>
    <w:rsid w:val="7CB93ABB"/>
    <w:rsid w:val="7CBB5A0B"/>
    <w:rsid w:val="7CC5613A"/>
    <w:rsid w:val="7CD4712C"/>
    <w:rsid w:val="7CE656F0"/>
    <w:rsid w:val="7CED34FF"/>
    <w:rsid w:val="7CEE5458"/>
    <w:rsid w:val="7CF26588"/>
    <w:rsid w:val="7CF565D7"/>
    <w:rsid w:val="7CFA3A46"/>
    <w:rsid w:val="7D010685"/>
    <w:rsid w:val="7D0F5720"/>
    <w:rsid w:val="7D105B5E"/>
    <w:rsid w:val="7D1333EC"/>
    <w:rsid w:val="7D284586"/>
    <w:rsid w:val="7D2E198F"/>
    <w:rsid w:val="7D3B3737"/>
    <w:rsid w:val="7D3D73AF"/>
    <w:rsid w:val="7D436D5A"/>
    <w:rsid w:val="7D4D65C1"/>
    <w:rsid w:val="7D4F1BEF"/>
    <w:rsid w:val="7D5931FC"/>
    <w:rsid w:val="7D5A1162"/>
    <w:rsid w:val="7D5B27C9"/>
    <w:rsid w:val="7D62117D"/>
    <w:rsid w:val="7D631D92"/>
    <w:rsid w:val="7D6B7F02"/>
    <w:rsid w:val="7D6E73B9"/>
    <w:rsid w:val="7D834A16"/>
    <w:rsid w:val="7D875A88"/>
    <w:rsid w:val="7D9D0A97"/>
    <w:rsid w:val="7D9D438F"/>
    <w:rsid w:val="7D9E1150"/>
    <w:rsid w:val="7DA514D2"/>
    <w:rsid w:val="7DC76324"/>
    <w:rsid w:val="7DCD1A27"/>
    <w:rsid w:val="7DCD4739"/>
    <w:rsid w:val="7DCD4EB5"/>
    <w:rsid w:val="7DE70969"/>
    <w:rsid w:val="7DE81862"/>
    <w:rsid w:val="7E090313"/>
    <w:rsid w:val="7E102BFA"/>
    <w:rsid w:val="7E223BE0"/>
    <w:rsid w:val="7E325371"/>
    <w:rsid w:val="7E3E0FEC"/>
    <w:rsid w:val="7E3E1EF2"/>
    <w:rsid w:val="7E566EA2"/>
    <w:rsid w:val="7E5C1ABA"/>
    <w:rsid w:val="7E61281D"/>
    <w:rsid w:val="7E617052"/>
    <w:rsid w:val="7E622778"/>
    <w:rsid w:val="7E756346"/>
    <w:rsid w:val="7E85174A"/>
    <w:rsid w:val="7E8B68B9"/>
    <w:rsid w:val="7E8D0FAA"/>
    <w:rsid w:val="7EAA7C26"/>
    <w:rsid w:val="7EAB69D0"/>
    <w:rsid w:val="7EAF1FAA"/>
    <w:rsid w:val="7EB4653A"/>
    <w:rsid w:val="7EC10C3E"/>
    <w:rsid w:val="7ECA4601"/>
    <w:rsid w:val="7ED81377"/>
    <w:rsid w:val="7EDC22AD"/>
    <w:rsid w:val="7EDE4C34"/>
    <w:rsid w:val="7EE34086"/>
    <w:rsid w:val="7EE55F89"/>
    <w:rsid w:val="7EEB5719"/>
    <w:rsid w:val="7EF215E8"/>
    <w:rsid w:val="7EF525E1"/>
    <w:rsid w:val="7EF74FC9"/>
    <w:rsid w:val="7EFA0D7C"/>
    <w:rsid w:val="7F000B6A"/>
    <w:rsid w:val="7F010AD2"/>
    <w:rsid w:val="7F022EBD"/>
    <w:rsid w:val="7F0B5962"/>
    <w:rsid w:val="7F0C2035"/>
    <w:rsid w:val="7F0F7992"/>
    <w:rsid w:val="7F1B0865"/>
    <w:rsid w:val="7F271AA3"/>
    <w:rsid w:val="7F542B37"/>
    <w:rsid w:val="7F6B2248"/>
    <w:rsid w:val="7F6F1B6B"/>
    <w:rsid w:val="7F7D7A8E"/>
    <w:rsid w:val="7F815BEF"/>
    <w:rsid w:val="7F872588"/>
    <w:rsid w:val="7F8725BA"/>
    <w:rsid w:val="7F881F1A"/>
    <w:rsid w:val="7F8C6A8F"/>
    <w:rsid w:val="7F9C175D"/>
    <w:rsid w:val="7F9D1CD6"/>
    <w:rsid w:val="7F9F2BCF"/>
    <w:rsid w:val="7F9F56AA"/>
    <w:rsid w:val="7FA85877"/>
    <w:rsid w:val="7FAB3A81"/>
    <w:rsid w:val="7FBA3058"/>
    <w:rsid w:val="7FCB6843"/>
    <w:rsid w:val="7FCC2994"/>
    <w:rsid w:val="7FD546A1"/>
    <w:rsid w:val="7FDC52B9"/>
    <w:rsid w:val="7FE653BC"/>
    <w:rsid w:val="7FE802D2"/>
    <w:rsid w:val="7FEA5C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uiPriority="99" w:name="heading 7"/>
    <w:lsdException w:uiPriority="99" w:name="heading 8"/>
    <w:lsdException w:uiPriority="9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99" w:name="toc 4"/>
    <w:lsdException w:uiPriority="99" w:name="toc 5"/>
    <w:lsdException w:uiPriority="99" w:name="toc 6"/>
    <w:lsdException w:uiPriority="99" w:name="toc 7"/>
    <w:lsdException w:uiPriority="99" w:name="toc 8"/>
    <w:lsdException w:uiPriority="99" w:name="toc 9"/>
    <w:lsdException w:uiPriority="99" w:name="Normal Indent"/>
    <w:lsdException w:uiPriority="99" w:name="footnote text"/>
    <w:lsdException w:qFormat="1" w:uiPriority="0" w:semiHidden="0" w:name="annotation text"/>
    <w:lsdException w:qFormat="1" w:unhideWhenUsed="0" w:uiPriority="0" w:name="header"/>
    <w:lsdException w:qFormat="1" w:uiPriority="0" w:semiHidden="0" w:name="footer"/>
    <w:lsdException w:uiPriority="99" w:name="index heading"/>
    <w:lsdException w:qFormat="1" w:unhideWhenUsed="0" w:uiPriority="0" w:semiHidden="0" w:name="caption"/>
    <w:lsdException w:qFormat="1"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unhideWhenUsed="0" w:uiPriority="99"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unhideWhenUsed="0" w:uiPriority="99"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Lines="50" w:afterLines="50" w:line="259" w:lineRule="auto"/>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keepLines/>
      <w:numPr>
        <w:ilvl w:val="0"/>
        <w:numId w:val="1"/>
      </w:numPr>
      <w:pBdr>
        <w:top w:val="single" w:color="auto" w:sz="12" w:space="3"/>
      </w:pBdr>
      <w:outlineLvl w:val="0"/>
    </w:pPr>
    <w:rPr>
      <w:rFonts w:ascii="Arial" w:hAnsi="Arial" w:eastAsia="MS Mincho"/>
      <w:sz w:val="32"/>
    </w:rPr>
  </w:style>
  <w:style w:type="paragraph" w:styleId="3">
    <w:name w:val="heading 2"/>
    <w:basedOn w:val="2"/>
    <w:next w:val="1"/>
    <w:link w:val="54"/>
    <w:qFormat/>
    <w:uiPriority w:val="0"/>
    <w:pPr>
      <w:numPr>
        <w:ilvl w:val="1"/>
      </w:numPr>
      <w:pBdr>
        <w:top w:val="none" w:color="auto" w:sz="0" w:space="0"/>
      </w:pBdr>
      <w:spacing w:before="180"/>
      <w:ind w:right="100" w:rightChars="100"/>
      <w:outlineLvl w:val="1"/>
    </w:pPr>
    <w:rPr>
      <w:sz w:val="28"/>
    </w:rPr>
  </w:style>
  <w:style w:type="paragraph" w:styleId="4">
    <w:name w:val="heading 3"/>
    <w:basedOn w:val="3"/>
    <w:next w:val="1"/>
    <w:link w:val="53"/>
    <w:qFormat/>
    <w:uiPriority w:val="0"/>
    <w:pPr>
      <w:numPr>
        <w:ilvl w:val="2"/>
      </w:numPr>
      <w:spacing w:before="120"/>
      <w:ind w:left="0"/>
      <w:outlineLvl w:val="2"/>
    </w:pPr>
    <w:rPr>
      <w:sz w:val="24"/>
    </w:rPr>
  </w:style>
  <w:style w:type="paragraph" w:styleId="5">
    <w:name w:val="heading 4"/>
    <w:basedOn w:val="4"/>
    <w:next w:val="1"/>
    <w:link w:val="52"/>
    <w:qFormat/>
    <w:uiPriority w:val="0"/>
    <w:pPr>
      <w:ind w:left="1418" w:hanging="1418"/>
      <w:outlineLvl w:val="3"/>
    </w:p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9">
    <w:name w:val="caption"/>
    <w:basedOn w:val="1"/>
    <w:next w:val="1"/>
    <w:qFormat/>
    <w:uiPriority w:val="0"/>
    <w:pPr>
      <w:overflowPunct w:val="0"/>
      <w:autoSpaceDE w:val="0"/>
      <w:autoSpaceDN w:val="0"/>
      <w:adjustRightInd w:val="0"/>
      <w:spacing w:before="120" w:after="120"/>
      <w:textAlignment w:val="baseline"/>
    </w:pPr>
    <w:rPr>
      <w:b/>
    </w:rPr>
  </w:style>
  <w:style w:type="paragraph" w:styleId="10">
    <w:name w:val="Document Map"/>
    <w:basedOn w:val="1"/>
    <w:link w:val="40"/>
    <w:semiHidden/>
    <w:unhideWhenUsed/>
    <w:qFormat/>
    <w:uiPriority w:val="99"/>
    <w:rPr>
      <w:rFonts w:ascii="宋体"/>
      <w:sz w:val="18"/>
      <w:szCs w:val="18"/>
    </w:rPr>
  </w:style>
  <w:style w:type="paragraph" w:styleId="11">
    <w:name w:val="annotation text"/>
    <w:basedOn w:val="1"/>
    <w:link w:val="41"/>
    <w:unhideWhenUsed/>
    <w:qFormat/>
    <w:uiPriority w:val="0"/>
    <w:pPr>
      <w:spacing w:before="120" w:after="120"/>
      <w:jc w:val="left"/>
    </w:pPr>
  </w:style>
  <w:style w:type="paragraph" w:styleId="12">
    <w:name w:val="toc 3"/>
    <w:basedOn w:val="1"/>
    <w:next w:val="1"/>
    <w:unhideWhenUsed/>
    <w:qFormat/>
    <w:uiPriority w:val="39"/>
    <w:pPr>
      <w:adjustRightInd w:val="0"/>
      <w:ind w:left="1282" w:leftChars="400" w:hanging="442" w:hangingChars="200"/>
    </w:pPr>
    <w:rPr>
      <w:b/>
      <w:i/>
      <w:sz w:val="20"/>
    </w:rPr>
  </w:style>
  <w:style w:type="paragraph" w:styleId="13">
    <w:name w:val="Balloon Text"/>
    <w:basedOn w:val="1"/>
    <w:link w:val="29"/>
    <w:semiHidden/>
    <w:unhideWhenUsed/>
    <w:qFormat/>
    <w:uiPriority w:val="99"/>
    <w:pPr>
      <w:spacing w:line="240" w:lineRule="auto"/>
    </w:pPr>
    <w:rPr>
      <w:sz w:val="18"/>
      <w:szCs w:val="18"/>
    </w:rPr>
  </w:style>
  <w:style w:type="paragraph" w:styleId="14">
    <w:name w:val="footer"/>
    <w:basedOn w:val="1"/>
    <w:link w:val="38"/>
    <w:unhideWhenUsed/>
    <w:qFormat/>
    <w:uiPriority w:val="0"/>
    <w:pPr>
      <w:tabs>
        <w:tab w:val="center" w:pos="4153"/>
        <w:tab w:val="right" w:pos="8306"/>
      </w:tabs>
      <w:snapToGrid w:val="0"/>
      <w:jc w:val="left"/>
    </w:pPr>
    <w:rPr>
      <w:sz w:val="18"/>
      <w:szCs w:val="18"/>
    </w:rPr>
  </w:style>
  <w:style w:type="paragraph" w:styleId="15">
    <w:name w:val="header"/>
    <w:basedOn w:val="1"/>
    <w:link w:val="37"/>
    <w:semiHidden/>
    <w:qFormat/>
    <w:uiPriority w:val="0"/>
    <w:pPr>
      <w:tabs>
        <w:tab w:val="center" w:pos="4680"/>
        <w:tab w:val="right" w:pos="9360"/>
      </w:tabs>
      <w:spacing w:line="240" w:lineRule="auto"/>
    </w:pPr>
  </w:style>
  <w:style w:type="paragraph" w:styleId="16">
    <w:name w:val="toc 1"/>
    <w:basedOn w:val="1"/>
    <w:next w:val="1"/>
    <w:unhideWhenUsed/>
    <w:qFormat/>
    <w:uiPriority w:val="39"/>
    <w:rPr>
      <w:rFonts w:eastAsiaTheme="minorEastAsia"/>
      <w:b/>
      <w:i/>
      <w:sz w:val="20"/>
    </w:rPr>
  </w:style>
  <w:style w:type="paragraph" w:styleId="17">
    <w:name w:val="List"/>
    <w:basedOn w:val="1"/>
    <w:qFormat/>
    <w:uiPriority w:val="0"/>
    <w:pPr>
      <w:ind w:left="568" w:hanging="284"/>
    </w:pPr>
  </w:style>
  <w:style w:type="paragraph" w:styleId="18">
    <w:name w:val="table of figures"/>
    <w:basedOn w:val="1"/>
    <w:next w:val="1"/>
    <w:semiHidden/>
    <w:unhideWhenUsed/>
    <w:qFormat/>
    <w:uiPriority w:val="99"/>
    <w:pPr>
      <w:ind w:left="200" w:leftChars="200" w:hanging="200" w:hangingChars="200"/>
    </w:pPr>
  </w:style>
  <w:style w:type="paragraph" w:styleId="19">
    <w:name w:val="toc 2"/>
    <w:basedOn w:val="1"/>
    <w:next w:val="1"/>
    <w:unhideWhenUsed/>
    <w:qFormat/>
    <w:uiPriority w:val="39"/>
    <w:pPr>
      <w:ind w:left="420" w:leftChars="200"/>
    </w:pPr>
    <w:rPr>
      <w:b/>
      <w:i/>
      <w:sz w:val="20"/>
    </w:rPr>
  </w:style>
  <w:style w:type="paragraph" w:styleId="20">
    <w:name w:val="Normal (Web)"/>
    <w:basedOn w:val="1"/>
    <w:semiHidden/>
    <w:unhideWhenUsed/>
    <w:qFormat/>
    <w:uiPriority w:val="99"/>
    <w:pPr>
      <w:spacing w:beforeAutospacing="1" w:afterAutospacing="1"/>
      <w:jc w:val="left"/>
    </w:pPr>
    <w:rPr>
      <w:kern w:val="0"/>
      <w:sz w:val="24"/>
    </w:rPr>
  </w:style>
  <w:style w:type="paragraph" w:styleId="21">
    <w:name w:val="annotation subject"/>
    <w:basedOn w:val="11"/>
    <w:next w:val="11"/>
    <w:link w:val="42"/>
    <w:semiHidden/>
    <w:unhideWhenUsed/>
    <w:qFormat/>
    <w:uiPriority w:val="99"/>
    <w:rPr>
      <w:b/>
      <w:bCs/>
    </w:rPr>
  </w:style>
  <w:style w:type="table" w:styleId="23">
    <w:name w:val="Table Grid"/>
    <w:basedOn w:val="22"/>
    <w:qFormat/>
    <w:uiPriority w:val="0"/>
    <w:pPr>
      <w:overflowPunct w:val="0"/>
      <w:autoSpaceDE w:val="0"/>
      <w:autoSpaceDN w:val="0"/>
      <w:adjustRightInd w:val="0"/>
      <w:spacing w:after="180"/>
      <w:textAlignment w:val="baseline"/>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qFormat/>
    <w:uiPriority w:val="22"/>
    <w:rPr>
      <w:b/>
      <w:bCs/>
    </w:rPr>
  </w:style>
  <w:style w:type="character" w:styleId="26">
    <w:name w:val="Emphasis"/>
    <w:basedOn w:val="24"/>
    <w:qFormat/>
    <w:uiPriority w:val="20"/>
    <w:rPr>
      <w:i/>
    </w:rPr>
  </w:style>
  <w:style w:type="character" w:styleId="27">
    <w:name w:val="Hyperlink"/>
    <w:qFormat/>
    <w:uiPriority w:val="99"/>
    <w:rPr>
      <w:color w:val="0000FF"/>
      <w:u w:val="single"/>
    </w:rPr>
  </w:style>
  <w:style w:type="character" w:styleId="28">
    <w:name w:val="annotation reference"/>
    <w:basedOn w:val="24"/>
    <w:unhideWhenUsed/>
    <w:qFormat/>
    <w:uiPriority w:val="0"/>
    <w:rPr>
      <w:sz w:val="16"/>
      <w:szCs w:val="16"/>
    </w:rPr>
  </w:style>
  <w:style w:type="character" w:customStyle="1" w:styleId="29">
    <w:name w:val="批注框文本 Char"/>
    <w:basedOn w:val="24"/>
    <w:link w:val="13"/>
    <w:semiHidden/>
    <w:qFormat/>
    <w:uiPriority w:val="99"/>
    <w:rPr>
      <w:kern w:val="2"/>
      <w:sz w:val="18"/>
      <w:szCs w:val="18"/>
    </w:rPr>
  </w:style>
  <w:style w:type="paragraph" w:customStyle="1" w:styleId="30">
    <w:name w:val="YJ-Proposal"/>
    <w:basedOn w:val="1"/>
    <w:qFormat/>
    <w:uiPriority w:val="0"/>
    <w:pPr>
      <w:numPr>
        <w:ilvl w:val="0"/>
        <w:numId w:val="2"/>
      </w:numPr>
    </w:pPr>
    <w:rPr>
      <w:rFonts w:eastAsiaTheme="minorEastAsia"/>
      <w:b/>
      <w:bCs/>
      <w:i/>
      <w:iCs/>
      <w:sz w:val="20"/>
      <w:lang w:val="en-GB" w:eastAsia="en-US"/>
    </w:rPr>
  </w:style>
  <w:style w:type="paragraph" w:customStyle="1" w:styleId="31">
    <w:name w:val="YJ-Observation"/>
    <w:basedOn w:val="30"/>
    <w:qFormat/>
    <w:uiPriority w:val="0"/>
    <w:pPr>
      <w:numPr>
        <w:ilvl w:val="0"/>
        <w:numId w:val="3"/>
      </w:numPr>
      <w:tabs>
        <w:tab w:val="left" w:pos="420"/>
      </w:tabs>
    </w:pPr>
  </w:style>
  <w:style w:type="paragraph" w:customStyle="1" w:styleId="32">
    <w:name w:val="References"/>
    <w:basedOn w:val="1"/>
    <w:qFormat/>
    <w:uiPriority w:val="0"/>
    <w:pPr>
      <w:numPr>
        <w:ilvl w:val="0"/>
        <w:numId w:val="4"/>
      </w:numPr>
      <w:spacing w:after="60"/>
    </w:pPr>
    <w:rPr>
      <w:szCs w:val="16"/>
    </w:rPr>
  </w:style>
  <w:style w:type="paragraph" w:styleId="33">
    <w:name w:val="List Paragraph"/>
    <w:basedOn w:val="1"/>
    <w:link w:val="67"/>
    <w:qFormat/>
    <w:uiPriority w:val="34"/>
    <w:pPr>
      <w:spacing w:beforeLines="0" w:line="240" w:lineRule="auto"/>
      <w:ind w:left="720"/>
      <w:contextualSpacing/>
    </w:pPr>
    <w:rPr>
      <w:rFonts w:eastAsia="Times New Roman"/>
      <w:sz w:val="24"/>
      <w:szCs w:val="24"/>
    </w:rPr>
  </w:style>
  <w:style w:type="paragraph" w:customStyle="1" w:styleId="34">
    <w:name w:val="sub-proposal"/>
    <w:basedOn w:val="30"/>
    <w:next w:val="1"/>
    <w:qFormat/>
    <w:uiPriority w:val="0"/>
    <w:pPr>
      <w:numPr>
        <w:numId w:val="5"/>
      </w:numPr>
      <w:tabs>
        <w:tab w:val="left" w:pos="807"/>
      </w:tabs>
    </w:pPr>
  </w:style>
  <w:style w:type="paragraph" w:customStyle="1" w:styleId="35">
    <w:name w:val="样式1"/>
    <w:basedOn w:val="1"/>
    <w:qFormat/>
    <w:uiPriority w:val="0"/>
  </w:style>
  <w:style w:type="paragraph" w:customStyle="1" w:styleId="36">
    <w:name w:val="LGTdoc_본문"/>
    <w:basedOn w:val="1"/>
    <w:qFormat/>
    <w:uiPriority w:val="0"/>
    <w:pPr>
      <w:widowControl w:val="0"/>
      <w:autoSpaceDE w:val="0"/>
      <w:autoSpaceDN w:val="0"/>
      <w:adjustRightInd w:val="0"/>
      <w:snapToGrid w:val="0"/>
      <w:spacing w:line="264" w:lineRule="auto"/>
    </w:pPr>
    <w:rPr>
      <w:sz w:val="22"/>
      <w:lang w:eastAsia="ko-KR"/>
    </w:rPr>
  </w:style>
  <w:style w:type="character" w:customStyle="1" w:styleId="37">
    <w:name w:val="页眉 Char"/>
    <w:basedOn w:val="24"/>
    <w:link w:val="15"/>
    <w:semiHidden/>
    <w:qFormat/>
    <w:uiPriority w:val="0"/>
    <w:rPr>
      <w:rFonts w:eastAsia="宋体"/>
      <w:kern w:val="2"/>
      <w:sz w:val="21"/>
    </w:rPr>
  </w:style>
  <w:style w:type="character" w:customStyle="1" w:styleId="38">
    <w:name w:val="页脚 Char"/>
    <w:basedOn w:val="24"/>
    <w:link w:val="14"/>
    <w:qFormat/>
    <w:uiPriority w:val="99"/>
    <w:rPr>
      <w:rFonts w:eastAsia="宋体"/>
      <w:kern w:val="2"/>
      <w:sz w:val="18"/>
      <w:szCs w:val="18"/>
    </w:rPr>
  </w:style>
  <w:style w:type="paragraph" w:customStyle="1" w:styleId="39">
    <w:name w:val="YJ--正文"/>
    <w:basedOn w:val="1"/>
    <w:qFormat/>
    <w:uiPriority w:val="0"/>
    <w:pPr>
      <w:spacing w:before="50" w:after="50" w:line="240" w:lineRule="auto"/>
    </w:pPr>
    <w:rPr>
      <w:rFonts w:eastAsia="Times New Roman" w:cs="宋体"/>
      <w:sz w:val="20"/>
    </w:rPr>
  </w:style>
  <w:style w:type="character" w:customStyle="1" w:styleId="40">
    <w:name w:val="文档结构图 Char"/>
    <w:basedOn w:val="24"/>
    <w:link w:val="10"/>
    <w:semiHidden/>
    <w:qFormat/>
    <w:uiPriority w:val="99"/>
    <w:rPr>
      <w:rFonts w:ascii="宋体"/>
      <w:kern w:val="2"/>
      <w:sz w:val="18"/>
      <w:szCs w:val="18"/>
    </w:rPr>
  </w:style>
  <w:style w:type="character" w:customStyle="1" w:styleId="41">
    <w:name w:val="批注文字 Char"/>
    <w:basedOn w:val="24"/>
    <w:link w:val="11"/>
    <w:qFormat/>
    <w:uiPriority w:val="0"/>
    <w:rPr>
      <w:rFonts w:eastAsia="宋体"/>
      <w:kern w:val="2"/>
      <w:sz w:val="21"/>
    </w:rPr>
  </w:style>
  <w:style w:type="character" w:customStyle="1" w:styleId="42">
    <w:name w:val="批注主题 Char"/>
    <w:basedOn w:val="41"/>
    <w:link w:val="21"/>
    <w:qFormat/>
    <w:uiPriority w:val="0"/>
    <w:rPr>
      <w:rFonts w:eastAsia="宋体"/>
      <w:kern w:val="2"/>
      <w:sz w:val="21"/>
    </w:rPr>
  </w:style>
  <w:style w:type="paragraph" w:customStyle="1" w:styleId="43">
    <w:name w:val="subullet"/>
    <w:basedOn w:val="1"/>
    <w:qFormat/>
    <w:uiPriority w:val="0"/>
    <w:pPr>
      <w:numPr>
        <w:ilvl w:val="1"/>
        <w:numId w:val="2"/>
      </w:numPr>
      <w:spacing w:before="50" w:after="50"/>
    </w:pPr>
    <w:rPr>
      <w:rFonts w:hint="eastAsia" w:eastAsiaTheme="minorEastAsia"/>
      <w:b/>
      <w:bCs/>
      <w:i/>
      <w:iCs/>
      <w:sz w:val="20"/>
    </w:rPr>
  </w:style>
  <w:style w:type="paragraph" w:customStyle="1" w:styleId="44">
    <w:name w:val="subsub"/>
    <w:basedOn w:val="1"/>
    <w:qFormat/>
    <w:uiPriority w:val="0"/>
    <w:pPr>
      <w:numPr>
        <w:ilvl w:val="2"/>
        <w:numId w:val="2"/>
      </w:numPr>
      <w:tabs>
        <w:tab w:val="left" w:pos="0"/>
      </w:tabs>
      <w:spacing w:before="50" w:after="50"/>
    </w:pPr>
    <w:rPr>
      <w:rFonts w:hint="eastAsia" w:eastAsiaTheme="minorEastAsia"/>
      <w:b/>
      <w:bCs/>
      <w:i/>
      <w:iCs/>
      <w:sz w:val="20"/>
    </w:rPr>
  </w:style>
  <w:style w:type="paragraph" w:customStyle="1" w:styleId="45">
    <w:name w:val="3rd level proposal"/>
    <w:basedOn w:val="34"/>
    <w:next w:val="1"/>
    <w:qFormat/>
    <w:uiPriority w:val="0"/>
    <w:pPr>
      <w:numPr>
        <w:ilvl w:val="0"/>
        <w:numId w:val="6"/>
      </w:numPr>
      <w:ind w:left="1282" w:leftChars="400" w:hanging="442" w:hangingChars="200"/>
      <w:jc w:val="left"/>
    </w:pPr>
  </w:style>
  <w:style w:type="paragraph" w:customStyle="1" w:styleId="46">
    <w:name w:val="B1"/>
    <w:basedOn w:val="17"/>
    <w:link w:val="60"/>
    <w:qFormat/>
    <w:uiPriority w:val="0"/>
  </w:style>
  <w:style w:type="paragraph" w:customStyle="1" w:styleId="47">
    <w:name w:val="B3"/>
    <w:basedOn w:val="1"/>
    <w:qFormat/>
    <w:uiPriority w:val="0"/>
    <w:pPr>
      <w:ind w:left="1135" w:hanging="284"/>
    </w:pPr>
  </w:style>
  <w:style w:type="character" w:styleId="48">
    <w:name w:val="Placeholder Text"/>
    <w:basedOn w:val="24"/>
    <w:semiHidden/>
    <w:qFormat/>
    <w:uiPriority w:val="99"/>
    <w:rPr>
      <w:color w:val="808080"/>
    </w:rPr>
  </w:style>
  <w:style w:type="paragraph" w:customStyle="1" w:styleId="49">
    <w:name w:val="EQ"/>
    <w:basedOn w:val="1"/>
    <w:next w:val="1"/>
    <w:qFormat/>
    <w:uiPriority w:val="0"/>
    <w:pPr>
      <w:keepLines/>
      <w:tabs>
        <w:tab w:val="center" w:pos="4536"/>
        <w:tab w:val="right" w:pos="9072"/>
      </w:tabs>
    </w:pPr>
  </w:style>
  <w:style w:type="paragraph" w:customStyle="1" w:styleId="50">
    <w:name w:val="B2"/>
    <w:basedOn w:val="1"/>
    <w:qFormat/>
    <w:uiPriority w:val="0"/>
    <w:pPr>
      <w:ind w:left="851" w:hanging="284"/>
    </w:pPr>
    <w:rPr>
      <w:lang w:val="zh-CN"/>
    </w:rPr>
  </w:style>
  <w:style w:type="paragraph" w:customStyle="1" w:styleId="51">
    <w:name w:val="B4"/>
    <w:basedOn w:val="1"/>
    <w:qFormat/>
    <w:uiPriority w:val="0"/>
    <w:pPr>
      <w:ind w:left="1418" w:hanging="284"/>
    </w:pPr>
  </w:style>
  <w:style w:type="character" w:customStyle="1" w:styleId="52">
    <w:name w:val="标题 4 Char"/>
    <w:basedOn w:val="24"/>
    <w:link w:val="5"/>
    <w:qFormat/>
    <w:uiPriority w:val="0"/>
    <w:rPr>
      <w:rFonts w:ascii="Arial" w:hAnsi="Arial" w:eastAsia="MS Mincho"/>
      <w:kern w:val="2"/>
      <w:sz w:val="24"/>
    </w:rPr>
  </w:style>
  <w:style w:type="character" w:customStyle="1" w:styleId="53">
    <w:name w:val="标题 3 Char"/>
    <w:basedOn w:val="24"/>
    <w:link w:val="4"/>
    <w:qFormat/>
    <w:uiPriority w:val="0"/>
    <w:rPr>
      <w:rFonts w:ascii="Arial" w:hAnsi="Arial" w:eastAsia="MS Mincho"/>
      <w:kern w:val="2"/>
      <w:sz w:val="24"/>
    </w:rPr>
  </w:style>
  <w:style w:type="character" w:customStyle="1" w:styleId="54">
    <w:name w:val="标题 2 Char"/>
    <w:basedOn w:val="24"/>
    <w:link w:val="3"/>
    <w:qFormat/>
    <w:uiPriority w:val="0"/>
    <w:rPr>
      <w:rFonts w:ascii="Arial" w:hAnsi="Arial" w:eastAsia="MS Mincho"/>
      <w:kern w:val="2"/>
      <w:sz w:val="28"/>
    </w:r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TAC"/>
    <w:basedOn w:val="57"/>
    <w:link w:val="65"/>
    <w:qFormat/>
    <w:uiPriority w:val="0"/>
    <w:pPr>
      <w:jc w:val="center"/>
    </w:pPr>
  </w:style>
  <w:style w:type="paragraph" w:customStyle="1" w:styleId="57">
    <w:name w:val="TAL"/>
    <w:basedOn w:val="1"/>
    <w:link w:val="66"/>
    <w:qFormat/>
    <w:uiPriority w:val="0"/>
    <w:pPr>
      <w:keepNext/>
      <w:keepLines/>
    </w:pPr>
    <w:rPr>
      <w:rFonts w:ascii="Arial" w:hAnsi="Arial"/>
      <w:sz w:val="18"/>
    </w:rPr>
  </w:style>
  <w:style w:type="paragraph" w:customStyle="1" w:styleId="58">
    <w:name w:val="B5"/>
    <w:basedOn w:val="1"/>
    <w:qFormat/>
    <w:uiPriority w:val="0"/>
    <w:pPr>
      <w:ind w:left="1702" w:hanging="284"/>
    </w:pPr>
  </w:style>
  <w:style w:type="character" w:customStyle="1" w:styleId="59">
    <w:name w:val="首标题"/>
    <w:qFormat/>
    <w:uiPriority w:val="0"/>
    <w:rPr>
      <w:rFonts w:ascii="Arial" w:hAnsi="Arial" w:eastAsia="宋体"/>
      <w:sz w:val="24"/>
    </w:rPr>
  </w:style>
  <w:style w:type="character" w:customStyle="1" w:styleId="60">
    <w:name w:val="B1 Char1"/>
    <w:link w:val="46"/>
    <w:qFormat/>
    <w:uiPriority w:val="0"/>
    <w:rPr>
      <w:kern w:val="2"/>
      <w:sz w:val="21"/>
    </w:rPr>
  </w:style>
  <w:style w:type="character" w:customStyle="1" w:styleId="61">
    <w:name w:val="NO Char"/>
    <w:link w:val="62"/>
    <w:qFormat/>
    <w:uiPriority w:val="0"/>
    <w:rPr>
      <w:lang w:val="en-GB" w:eastAsia="en-US"/>
    </w:rPr>
  </w:style>
  <w:style w:type="paragraph" w:customStyle="1" w:styleId="62">
    <w:name w:val="NO"/>
    <w:basedOn w:val="1"/>
    <w:link w:val="61"/>
    <w:qFormat/>
    <w:uiPriority w:val="0"/>
    <w:pPr>
      <w:keepLines/>
      <w:spacing w:beforeLines="0" w:afterLines="0" w:line="240" w:lineRule="auto"/>
      <w:ind w:left="1135" w:hanging="851"/>
      <w:jc w:val="left"/>
    </w:pPr>
    <w:rPr>
      <w:kern w:val="0"/>
      <w:sz w:val="20"/>
      <w:lang w:val="en-GB" w:eastAsia="en-US"/>
    </w:rPr>
  </w:style>
  <w:style w:type="character" w:customStyle="1" w:styleId="63">
    <w:name w:val="TAH Car"/>
    <w:link w:val="64"/>
    <w:qFormat/>
    <w:locked/>
    <w:uiPriority w:val="0"/>
    <w:rPr>
      <w:rFonts w:ascii="Arial" w:hAnsi="Arial"/>
      <w:b/>
      <w:sz w:val="18"/>
      <w:lang w:val="en-GB" w:eastAsia="en-US"/>
    </w:rPr>
  </w:style>
  <w:style w:type="paragraph" w:customStyle="1" w:styleId="64">
    <w:name w:val="TAH"/>
    <w:basedOn w:val="56"/>
    <w:link w:val="63"/>
    <w:qFormat/>
    <w:uiPriority w:val="0"/>
    <w:pPr>
      <w:spacing w:beforeLines="0" w:afterLines="0" w:line="240" w:lineRule="auto"/>
    </w:pPr>
    <w:rPr>
      <w:b/>
      <w:kern w:val="0"/>
      <w:lang w:val="en-GB" w:eastAsia="en-US"/>
    </w:rPr>
  </w:style>
  <w:style w:type="character" w:customStyle="1" w:styleId="65">
    <w:name w:val="TAC Char"/>
    <w:link w:val="56"/>
    <w:qFormat/>
    <w:locked/>
    <w:uiPriority w:val="0"/>
    <w:rPr>
      <w:rFonts w:ascii="Arial" w:hAnsi="Arial"/>
      <w:kern w:val="2"/>
      <w:sz w:val="18"/>
    </w:rPr>
  </w:style>
  <w:style w:type="character" w:customStyle="1" w:styleId="66">
    <w:name w:val="TAL Car"/>
    <w:link w:val="57"/>
    <w:qFormat/>
    <w:uiPriority w:val="0"/>
    <w:rPr>
      <w:rFonts w:ascii="Arial" w:hAnsi="Arial"/>
      <w:kern w:val="2"/>
      <w:sz w:val="18"/>
    </w:rPr>
  </w:style>
  <w:style w:type="character" w:customStyle="1" w:styleId="67">
    <w:name w:val="列出段落 Char"/>
    <w:link w:val="33"/>
    <w:qFormat/>
    <w:locked/>
    <w:uiPriority w:val="34"/>
    <w:rPr>
      <w:rFonts w:eastAsia="Times New Roman"/>
      <w:kern w:val="2"/>
      <w:sz w:val="24"/>
      <w:szCs w:val="24"/>
    </w:rPr>
  </w:style>
  <w:style w:type="paragraph" w:customStyle="1" w:styleId="68">
    <w:name w:val="Revision"/>
    <w:hidden/>
    <w:semiHidden/>
    <w:qFormat/>
    <w:uiPriority w:val="99"/>
    <w:rPr>
      <w:rFonts w:ascii="Times New Roman" w:hAnsi="Times New Roman" w:eastAsia="宋体" w:cs="Times New Roman"/>
      <w:kern w:val="2"/>
      <w:sz w:val="21"/>
      <w:lang w:val="en-US" w:eastAsia="zh-CN" w:bidi="ar-SA"/>
    </w:rPr>
  </w:style>
  <w:style w:type="paragraph" w:customStyle="1" w:styleId="69">
    <w:name w:val="TAN"/>
    <w:basedOn w:val="57"/>
    <w:qFormat/>
    <w:uiPriority w:val="0"/>
    <w:pPr>
      <w:ind w:left="851" w:hanging="851"/>
    </w:pPr>
  </w:style>
  <w:style w:type="character" w:customStyle="1" w:styleId="70">
    <w:name w:val="font4"/>
    <w:basedOn w:val="24"/>
    <w:qFormat/>
    <w:uiPriority w:val="0"/>
  </w:style>
  <w:style w:type="paragraph" w:customStyle="1" w:styleId="71">
    <w:name w:val="样式 页眉"/>
    <w:basedOn w:val="15"/>
    <w:qFormat/>
    <w:uiPriority w:val="0"/>
    <w:rPr>
      <w:rFonts w:eastAsia="Arial"/>
      <w:bCs/>
      <w:sz w:val="22"/>
    </w:rPr>
  </w:style>
  <w:style w:type="paragraph" w:customStyle="1" w:styleId="72">
    <w:name w:val="CR Cover Page"/>
    <w:qFormat/>
    <w:uiPriority w:val="0"/>
    <w:pPr>
      <w:spacing w:after="120"/>
    </w:pPr>
    <w:rPr>
      <w:rFonts w:ascii="Arial" w:hAnsi="Arial" w:eastAsia="Times New Roman" w:cs="Times New Roman"/>
      <w:lang w:val="en-GB" w:eastAsia="en-US" w:bidi="ar-SA"/>
    </w:rPr>
  </w:style>
  <w:style w:type="character" w:customStyle="1" w:styleId="73">
    <w:name w:val="font21"/>
    <w:basedOn w:val="24"/>
    <w:qFormat/>
    <w:uiPriority w:val="0"/>
    <w:rPr>
      <w:rFonts w:hint="default" w:ascii="Times New Roman" w:hAnsi="Times New Roman" w:cs="Times New Roman"/>
      <w:color w:val="000000"/>
      <w:sz w:val="18"/>
      <w:szCs w:val="18"/>
      <w:u w:val="none"/>
    </w:rPr>
  </w:style>
  <w:style w:type="character" w:customStyle="1" w:styleId="74">
    <w:name w:val="font01"/>
    <w:basedOn w:val="24"/>
    <w:qFormat/>
    <w:uiPriority w:val="0"/>
    <w:rPr>
      <w:rFonts w:hint="default" w:ascii="Arial" w:hAnsi="Arial" w:cs="Arial"/>
      <w:color w:val="000000"/>
      <w:sz w:val="18"/>
      <w:szCs w:val="18"/>
      <w:u w:val="none"/>
    </w:rPr>
  </w:style>
  <w:style w:type="character" w:customStyle="1" w:styleId="75">
    <w:name w:val="font71"/>
    <w:basedOn w:val="24"/>
    <w:qFormat/>
    <w:uiPriority w:val="0"/>
    <w:rPr>
      <w:rFonts w:hint="default" w:ascii="Arial" w:hAnsi="Arial" w:cs="Arial"/>
      <w:color w:val="000000"/>
      <w:sz w:val="18"/>
      <w:szCs w:val="18"/>
      <w:u w:val="none"/>
    </w:rPr>
  </w:style>
  <w:style w:type="character" w:customStyle="1" w:styleId="76">
    <w:name w:val="font11"/>
    <w:basedOn w:val="24"/>
    <w:qFormat/>
    <w:uiPriority w:val="0"/>
    <w:rPr>
      <w:rFonts w:hint="default" w:ascii="Arial" w:hAnsi="Arial" w:cs="Arial"/>
      <w:color w:val="000000"/>
      <w:sz w:val="18"/>
      <w:szCs w:val="18"/>
      <w:u w:val="none"/>
      <w:vertAlign w:val="superscript"/>
    </w:rPr>
  </w:style>
  <w:style w:type="character" w:customStyle="1" w:styleId="77">
    <w:name w:val="font41"/>
    <w:basedOn w:val="24"/>
    <w:qFormat/>
    <w:uiPriority w:val="0"/>
    <w:rPr>
      <w:rFonts w:hint="default" w:ascii="Arial" w:hAnsi="Arial" w:cs="Arial"/>
      <w:color w:val="FF0000"/>
      <w:sz w:val="18"/>
      <w:szCs w:val="18"/>
      <w:u w:val="none"/>
    </w:rPr>
  </w:style>
  <w:style w:type="character" w:customStyle="1" w:styleId="78">
    <w:name w:val="font81"/>
    <w:basedOn w:val="24"/>
    <w:qFormat/>
    <w:uiPriority w:val="0"/>
    <w:rPr>
      <w:rFonts w:hint="default" w:ascii="Arial" w:hAnsi="Arial" w:cs="Arial"/>
      <w:color w:val="FF0000"/>
      <w:sz w:val="18"/>
      <w:szCs w:val="18"/>
      <w:u w:val="none"/>
      <w:vertAlign w:val="superscript"/>
    </w:rPr>
  </w:style>
  <w:style w:type="character" w:customStyle="1" w:styleId="79">
    <w:name w:val="msoins0"/>
    <w:qFormat/>
    <w:uiPriority w:val="0"/>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079D9-7FCF-4DA1-8567-DD25B2194825}">
  <ds:schemaRefs/>
</ds:datastoreItem>
</file>

<file path=docProps/app.xml><?xml version="1.0" encoding="utf-8"?>
<Properties xmlns="http://schemas.openxmlformats.org/officeDocument/2006/extended-properties" xmlns:vt="http://schemas.openxmlformats.org/officeDocument/2006/docPropsVTypes">
  <Template>Normal.dotm</Template>
  <Company>ZTE Corporation</Company>
  <Pages>4</Pages>
  <Words>1113</Words>
  <Characters>6348</Characters>
  <Lines>52</Lines>
  <Paragraphs>14</Paragraphs>
  <TotalTime>0</TotalTime>
  <ScaleCrop>false</ScaleCrop>
  <LinksUpToDate>false</LinksUpToDate>
  <CharactersWithSpaces>7447</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2021-09-06T20:42:00Z</dcterms:created>
  <dc:creator>ZTE</dc:creator>
  <cp:lastModifiedBy>ZTE_Wubin</cp:lastModifiedBy>
  <dcterms:modified xsi:type="dcterms:W3CDTF">2025-03-28T08:58:52Z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BFAB5B6DF7F04D6D866C6FBBE455FA93</vt:lpwstr>
  </property>
</Properties>
</file>